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39CCA" w14:textId="1D7B47C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797D4B">
        <w:rPr>
          <w:noProof w:val="0"/>
          <w:sz w:val="24"/>
          <w:szCs w:val="24"/>
        </w:rPr>
        <w:t>7</w:t>
      </w:r>
      <w:r w:rsidR="006604E4">
        <w:rPr>
          <w:noProof w:val="0"/>
          <w:sz w:val="24"/>
          <w:szCs w:val="24"/>
        </w:rPr>
        <w:t>bis</w:t>
      </w:r>
      <w:r w:rsidR="00797D4B">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20</w:t>
      </w:r>
      <w:r w:rsidR="004A6644">
        <w:rPr>
          <w:bCs/>
          <w:noProof w:val="0"/>
          <w:sz w:val="24"/>
          <w:szCs w:val="24"/>
        </w:rPr>
        <w:t>1833</w:t>
      </w:r>
    </w:p>
    <w:p w14:paraId="1822B173" w14:textId="570AD13D"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r w:rsidR="006604E4" w:rsidRPr="006604E4">
        <w:rPr>
          <w:rFonts w:cs="Arial"/>
          <w:sz w:val="24"/>
          <w:szCs w:val="24"/>
          <w:lang w:val="en-US"/>
        </w:rPr>
        <w:t>20 – 30 April</w:t>
      </w:r>
      <w:r w:rsidR="009C4D5C" w:rsidRPr="00B1063A">
        <w:rPr>
          <w:rFonts w:eastAsia="SimSun"/>
          <w:noProof w:val="0"/>
          <w:sz w:val="24"/>
          <w:szCs w:val="24"/>
          <w:lang w:val="en-US" w:eastAsia="zh-CN"/>
        </w:rPr>
        <w:t>,</w:t>
      </w:r>
      <w:r w:rsidR="005D4274" w:rsidRPr="00B1063A">
        <w:rPr>
          <w:rFonts w:eastAsia="SimSun"/>
          <w:noProof w:val="0"/>
          <w:sz w:val="24"/>
          <w:szCs w:val="24"/>
          <w:lang w:val="en-US" w:eastAsia="zh-CN"/>
        </w:rPr>
        <w:t xml:space="preserve"> </w:t>
      </w:r>
      <w:bookmarkEnd w:id="1"/>
      <w:r w:rsidR="00CD4C7B" w:rsidRPr="00B1063A">
        <w:rPr>
          <w:rFonts w:eastAsia="SimSun"/>
          <w:noProof w:val="0"/>
          <w:sz w:val="24"/>
          <w:szCs w:val="24"/>
          <w:lang w:val="en-US" w:eastAsia="zh-CN"/>
        </w:rPr>
        <w:t>20</w:t>
      </w:r>
      <w:r>
        <w:rPr>
          <w:rFonts w:eastAsia="SimSun"/>
          <w:noProof w:val="0"/>
          <w:sz w:val="24"/>
          <w:szCs w:val="24"/>
          <w:lang w:val="en-US" w:eastAsia="zh-CN"/>
        </w:rPr>
        <w:t>20</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1916458C"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37DFC">
        <w:rPr>
          <w:rFonts w:cs="Arial"/>
          <w:b/>
          <w:bCs/>
          <w:sz w:val="24"/>
          <w:lang w:val="en-US" w:eastAsia="ja-JP"/>
        </w:rPr>
        <w:t>10.2.2.1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6BEA855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37DFC" w:rsidRPr="00437DFC">
        <w:rPr>
          <w:rFonts w:ascii="Arial" w:hAnsi="Arial" w:cs="Arial"/>
          <w:b/>
          <w:bCs/>
          <w:sz w:val="24"/>
        </w:rPr>
        <w:t xml:space="preserve">Clarifications and </w:t>
      </w:r>
      <w:r w:rsidR="00E207F6">
        <w:rPr>
          <w:rFonts w:ascii="Arial" w:hAnsi="Arial" w:cs="Arial"/>
          <w:b/>
          <w:bCs/>
          <w:sz w:val="24"/>
        </w:rPr>
        <w:t xml:space="preserve">handling of </w:t>
      </w:r>
      <w:r w:rsidR="00437DFC" w:rsidRPr="00437DFC">
        <w:rPr>
          <w:rFonts w:ascii="Arial" w:hAnsi="Arial" w:cs="Arial"/>
          <w:b/>
          <w:bCs/>
          <w:sz w:val="24"/>
        </w:rPr>
        <w:t xml:space="preserve">open points on load </w:t>
      </w:r>
      <w:r w:rsidR="00E207F6">
        <w:rPr>
          <w:rFonts w:ascii="Arial" w:hAnsi="Arial" w:cs="Arial"/>
          <w:b/>
          <w:bCs/>
          <w:sz w:val="24"/>
        </w:rPr>
        <w:t xml:space="preserve">reporting </w:t>
      </w:r>
      <w:r w:rsidR="00437DFC" w:rsidRPr="00437DFC">
        <w:rPr>
          <w:rFonts w:ascii="Arial" w:hAnsi="Arial" w:cs="Arial"/>
          <w:b/>
          <w:bCs/>
          <w:sz w:val="24"/>
        </w:rPr>
        <w:t>metric</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418082CA" w:rsidR="00CD4C7B" w:rsidRDefault="00437DFC" w:rsidP="00CD4C7B">
      <w:r>
        <w:t>While some aspects of Rel-16 load reporting seem to reach stability, some open points remain. We here discuss how to solve these open points.</w:t>
      </w:r>
    </w:p>
    <w:p w14:paraId="479DA40B" w14:textId="77777777" w:rsidR="00CD4C7B" w:rsidRPr="006E13D1" w:rsidRDefault="00CD4C7B" w:rsidP="00CD4C7B">
      <w:pPr>
        <w:pStyle w:val="Heading1"/>
      </w:pPr>
      <w:r w:rsidRPr="006E13D1">
        <w:t>2</w:t>
      </w:r>
      <w:r w:rsidRPr="006E13D1">
        <w:tab/>
      </w:r>
      <w:r w:rsidR="00972FD7">
        <w:t>Discussion</w:t>
      </w:r>
    </w:p>
    <w:p w14:paraId="05AB05FA" w14:textId="29A62AAA" w:rsidR="00CD4C7B" w:rsidRDefault="00357AA6" w:rsidP="00CD4C7B">
      <w:pPr>
        <w:pStyle w:val="00BodyText"/>
        <w:spacing w:after="0"/>
        <w:rPr>
          <w:rFonts w:ascii="Times New Roman" w:hAnsi="Times New Roman"/>
          <w:sz w:val="20"/>
          <w:lang w:val="en-GB"/>
        </w:rPr>
      </w:pPr>
      <w:r>
        <w:rPr>
          <w:rFonts w:ascii="Times New Roman" w:hAnsi="Times New Roman"/>
          <w:sz w:val="20"/>
          <w:lang w:val="en-GB"/>
        </w:rPr>
        <w:t>In the following sections we propose handling of remaining FFSs and some other open points.</w:t>
      </w:r>
    </w:p>
    <w:p w14:paraId="6D279D87" w14:textId="23D32A79" w:rsidR="00357AA6" w:rsidRDefault="00357AA6" w:rsidP="00CD4C7B">
      <w:pPr>
        <w:pStyle w:val="00BodyText"/>
        <w:spacing w:after="0"/>
        <w:rPr>
          <w:rFonts w:ascii="Times New Roman" w:hAnsi="Times New Roman"/>
          <w:sz w:val="20"/>
          <w:lang w:val="en-GB"/>
        </w:rPr>
      </w:pPr>
    </w:p>
    <w:p w14:paraId="70A1AE5D" w14:textId="48090D82" w:rsidR="007F2BD2" w:rsidRDefault="007F2BD2" w:rsidP="007F2BD2">
      <w:pPr>
        <w:pStyle w:val="Heading2"/>
      </w:pPr>
      <w:r>
        <w:t>2.1</w:t>
      </w:r>
      <w:r w:rsidR="00891F49">
        <w:tab/>
      </w:r>
      <w:r>
        <w:t xml:space="preserve">Issues relative to </w:t>
      </w:r>
      <w:r w:rsidR="00D93E4E">
        <w:t>Radio Resource Status</w:t>
      </w:r>
      <w:r>
        <w:t xml:space="preserve"> (F1, </w:t>
      </w:r>
      <w:proofErr w:type="spellStart"/>
      <w:r>
        <w:t>Xn</w:t>
      </w:r>
      <w:proofErr w:type="spellEnd"/>
      <w:r>
        <w:t>, X2)</w:t>
      </w:r>
    </w:p>
    <w:p w14:paraId="4581D00F" w14:textId="6B9D4AFC" w:rsidR="00AF01EF" w:rsidRDefault="007F2BD2" w:rsidP="00CD4C7B">
      <w:pPr>
        <w:pStyle w:val="00BodyText"/>
        <w:spacing w:after="0"/>
        <w:rPr>
          <w:rFonts w:ascii="Times New Roman" w:hAnsi="Times New Roman"/>
          <w:sz w:val="20"/>
          <w:lang w:val="en-GB"/>
        </w:rPr>
      </w:pPr>
      <w:r>
        <w:rPr>
          <w:rFonts w:ascii="Times New Roman" w:hAnsi="Times New Roman"/>
          <w:sz w:val="20"/>
          <w:lang w:val="en-GB"/>
        </w:rPr>
        <w:t>FFS was removed for radio load reporting metric (</w:t>
      </w:r>
      <w:r w:rsidRPr="007F2BD2">
        <w:rPr>
          <w:rFonts w:ascii="Times New Roman" w:hAnsi="Times New Roman"/>
          <w:i/>
          <w:iCs/>
          <w:sz w:val="20"/>
          <w:lang w:val="en-GB"/>
        </w:rPr>
        <w:t>Radio Resource Status</w:t>
      </w:r>
      <w:r>
        <w:rPr>
          <w:rFonts w:ascii="Times New Roman" w:hAnsi="Times New Roman"/>
          <w:sz w:val="20"/>
          <w:lang w:val="en-GB"/>
        </w:rPr>
        <w:t xml:space="preserve"> IE) at RAN3#107-e for all interfaces except for X2 (maybe an oversight). </w:t>
      </w:r>
      <w:r w:rsidR="00AF01EF">
        <w:rPr>
          <w:rFonts w:ascii="Times New Roman" w:hAnsi="Times New Roman"/>
          <w:sz w:val="20"/>
          <w:lang w:val="en-GB"/>
        </w:rPr>
        <w:t>The contained information is relative values (percentage), with following general semantics: "</w:t>
      </w:r>
      <w:r w:rsidR="00AF01EF" w:rsidRPr="00AF01EF">
        <w:rPr>
          <w:rFonts w:ascii="Times New Roman" w:hAnsi="Times New Roman"/>
          <w:sz w:val="20"/>
          <w:lang w:val="en-GB"/>
        </w:rPr>
        <w:t xml:space="preserve">The </w:t>
      </w:r>
      <w:r w:rsidR="00AF01EF" w:rsidRPr="00AF01EF">
        <w:rPr>
          <w:rFonts w:ascii="Times New Roman" w:hAnsi="Times New Roman"/>
          <w:i/>
          <w:iCs/>
          <w:sz w:val="20"/>
          <w:lang w:val="en-GB"/>
        </w:rPr>
        <w:t>Radio Resource Status</w:t>
      </w:r>
      <w:r w:rsidR="00AF01EF" w:rsidRPr="00AF01EF">
        <w:rPr>
          <w:rFonts w:ascii="Times New Roman" w:hAnsi="Times New Roman"/>
          <w:sz w:val="20"/>
          <w:lang w:val="en-GB"/>
        </w:rPr>
        <w:t xml:space="preserve"> IE indicates the usage of the PRBs per cell and per SSB area for all traffic in Downlink and Uplink</w:t>
      </w:r>
      <w:r w:rsidR="00AF01EF">
        <w:rPr>
          <w:rFonts w:ascii="Times New Roman" w:hAnsi="Times New Roman"/>
          <w:sz w:val="20"/>
          <w:lang w:val="en-GB"/>
        </w:rPr>
        <w:t>"</w:t>
      </w:r>
    </w:p>
    <w:p w14:paraId="0C52974B" w14:textId="5782C188" w:rsidR="00AF01EF" w:rsidRDefault="00AF01EF" w:rsidP="00CD4C7B">
      <w:pPr>
        <w:pStyle w:val="00BodyText"/>
        <w:spacing w:after="0"/>
        <w:rPr>
          <w:rFonts w:ascii="Times New Roman" w:hAnsi="Times New Roman"/>
          <w:sz w:val="20"/>
          <w:lang w:val="en-GB"/>
        </w:rPr>
      </w:pPr>
    </w:p>
    <w:p w14:paraId="660FD252" w14:textId="7B82794F" w:rsidR="00AF01EF" w:rsidRDefault="00AF01EF" w:rsidP="00CD4C7B">
      <w:pPr>
        <w:pStyle w:val="00BodyText"/>
        <w:spacing w:after="0"/>
        <w:rPr>
          <w:rFonts w:ascii="Times New Roman" w:hAnsi="Times New Roman"/>
          <w:sz w:val="20"/>
          <w:lang w:val="en-GB"/>
        </w:rPr>
      </w:pPr>
      <w:r>
        <w:rPr>
          <w:rFonts w:ascii="Times New Roman" w:hAnsi="Times New Roman"/>
          <w:sz w:val="20"/>
          <w:lang w:val="en-GB"/>
        </w:rPr>
        <w:t xml:space="preserve">The load metric and semantics </w:t>
      </w:r>
      <w:r w:rsidR="00A71AC8">
        <w:rPr>
          <w:rFonts w:ascii="Times New Roman" w:hAnsi="Times New Roman"/>
          <w:sz w:val="20"/>
          <w:lang w:val="en-GB"/>
        </w:rPr>
        <w:t>are</w:t>
      </w:r>
      <w:r>
        <w:rPr>
          <w:rFonts w:ascii="Times New Roman" w:hAnsi="Times New Roman"/>
          <w:sz w:val="20"/>
          <w:lang w:val="en-GB"/>
        </w:rPr>
        <w:t xml:space="preserve"> derived from the LTE definition, where the physical cell coincided with the logical cell, and it was common understanding that e.g. a cell reporting 50% DL GBR PRB usage and 50% DL non-GBR PRB usag</w:t>
      </w:r>
      <w:r w:rsidR="00B41FC8">
        <w:rPr>
          <w:rFonts w:ascii="Times New Roman" w:hAnsi="Times New Roman"/>
          <w:sz w:val="20"/>
          <w:lang w:val="en-GB"/>
        </w:rPr>
        <w:t>e, occupied 100% of PRBs available in the reported Transmission Bandwidth (up to 110 PRBs).</w:t>
      </w:r>
      <w:r>
        <w:rPr>
          <w:rFonts w:ascii="Times New Roman" w:hAnsi="Times New Roman"/>
          <w:sz w:val="20"/>
          <w:lang w:val="en-GB"/>
        </w:rPr>
        <w:t xml:space="preserve">   </w:t>
      </w:r>
    </w:p>
    <w:p w14:paraId="2FD429CC" w14:textId="77777777" w:rsidR="00AF01EF" w:rsidRDefault="00AF01EF" w:rsidP="00CD4C7B">
      <w:pPr>
        <w:pStyle w:val="00BodyText"/>
        <w:spacing w:after="0"/>
        <w:rPr>
          <w:rFonts w:ascii="Times New Roman" w:hAnsi="Times New Roman"/>
          <w:sz w:val="20"/>
          <w:lang w:val="en-GB"/>
        </w:rPr>
      </w:pPr>
    </w:p>
    <w:p w14:paraId="3A2F329A" w14:textId="27B939B8" w:rsidR="00B41FC8" w:rsidRDefault="00732AF9" w:rsidP="00CD4C7B">
      <w:pPr>
        <w:pStyle w:val="00BodyText"/>
        <w:spacing w:after="0"/>
        <w:rPr>
          <w:rFonts w:ascii="Times New Roman" w:hAnsi="Times New Roman"/>
          <w:sz w:val="20"/>
          <w:lang w:val="en-GB"/>
        </w:rPr>
      </w:pPr>
      <w:r>
        <w:rPr>
          <w:rFonts w:ascii="Times New Roman" w:hAnsi="Times New Roman"/>
          <w:sz w:val="20"/>
          <w:lang w:val="en-GB"/>
        </w:rPr>
        <w:t>Similarly</w:t>
      </w:r>
      <w:r w:rsidR="00B41FC8">
        <w:rPr>
          <w:rFonts w:ascii="Times New Roman" w:hAnsi="Times New Roman"/>
          <w:sz w:val="20"/>
          <w:lang w:val="en-GB"/>
        </w:rPr>
        <w:t xml:space="preserve"> in NR</w:t>
      </w:r>
      <w:r>
        <w:rPr>
          <w:rFonts w:ascii="Times New Roman" w:hAnsi="Times New Roman"/>
          <w:sz w:val="20"/>
          <w:lang w:val="en-GB"/>
        </w:rPr>
        <w:t xml:space="preserve"> a n</w:t>
      </w:r>
      <w:r w:rsidR="00B41FC8">
        <w:rPr>
          <w:rFonts w:ascii="Times New Roman" w:hAnsi="Times New Roman"/>
          <w:sz w:val="20"/>
          <w:lang w:val="en-GB"/>
        </w:rPr>
        <w:t>umber of available resource blocks (N</w:t>
      </w:r>
      <w:r w:rsidR="00B41FC8" w:rsidRPr="00B41FC8">
        <w:rPr>
          <w:rFonts w:ascii="Times New Roman" w:hAnsi="Times New Roman"/>
          <w:sz w:val="20"/>
          <w:vertAlign w:val="subscript"/>
          <w:lang w:val="en-GB"/>
        </w:rPr>
        <w:t>RB</w:t>
      </w:r>
      <w:r w:rsidR="00B41FC8">
        <w:rPr>
          <w:rFonts w:ascii="Times New Roman" w:hAnsi="Times New Roman"/>
          <w:sz w:val="20"/>
          <w:lang w:val="en-GB"/>
        </w:rPr>
        <w:t xml:space="preserve">) is signalled on F1, </w:t>
      </w:r>
      <w:proofErr w:type="spellStart"/>
      <w:r w:rsidR="00B41FC8">
        <w:rPr>
          <w:rFonts w:ascii="Times New Roman" w:hAnsi="Times New Roman"/>
          <w:sz w:val="20"/>
          <w:lang w:val="en-GB"/>
        </w:rPr>
        <w:t>Xn</w:t>
      </w:r>
      <w:proofErr w:type="spellEnd"/>
      <w:r w:rsidR="00B41FC8">
        <w:rPr>
          <w:rFonts w:ascii="Times New Roman" w:hAnsi="Times New Roman"/>
          <w:sz w:val="20"/>
          <w:lang w:val="en-GB"/>
        </w:rPr>
        <w:t xml:space="preserve"> and X2 interfaces (NR Transmission Bandwidth) per logical cell / logical interface. The provided reference is TS 38.104, so it seems clear that the signalled transmission bandwidth corresponds to the physical cell.</w:t>
      </w:r>
    </w:p>
    <w:p w14:paraId="1F4A839E" w14:textId="77777777" w:rsidR="00B41FC8" w:rsidRDefault="00B41FC8" w:rsidP="00CD4C7B">
      <w:pPr>
        <w:pStyle w:val="00BodyText"/>
        <w:spacing w:after="0"/>
        <w:rPr>
          <w:rFonts w:ascii="Times New Roman" w:hAnsi="Times New Roman"/>
          <w:sz w:val="20"/>
          <w:lang w:val="en-GB"/>
        </w:rPr>
      </w:pPr>
    </w:p>
    <w:p w14:paraId="0032E568" w14:textId="2324B1A0" w:rsidR="00A71AC8" w:rsidRDefault="00A71AC8" w:rsidP="00CD4C7B">
      <w:pPr>
        <w:pStyle w:val="00BodyText"/>
        <w:spacing w:after="0"/>
        <w:rPr>
          <w:rFonts w:ascii="Times New Roman" w:hAnsi="Times New Roman"/>
          <w:sz w:val="20"/>
          <w:lang w:val="en-GB"/>
        </w:rPr>
      </w:pPr>
      <w:r>
        <w:rPr>
          <w:rFonts w:ascii="Times New Roman" w:hAnsi="Times New Roman"/>
          <w:sz w:val="20"/>
          <w:lang w:val="en-GB"/>
        </w:rPr>
        <w:t>In LTE, the physical cell coincid</w:t>
      </w:r>
      <w:r w:rsidR="00732AF9">
        <w:rPr>
          <w:rFonts w:ascii="Times New Roman" w:hAnsi="Times New Roman"/>
          <w:sz w:val="20"/>
          <w:lang w:val="en-GB"/>
        </w:rPr>
        <w:t>es</w:t>
      </w:r>
      <w:r>
        <w:rPr>
          <w:rFonts w:ascii="Times New Roman" w:hAnsi="Times New Roman"/>
          <w:sz w:val="20"/>
          <w:lang w:val="en-GB"/>
        </w:rPr>
        <w:t xml:space="preserve"> with the logical cell, and there </w:t>
      </w:r>
      <w:r w:rsidR="00732AF9">
        <w:rPr>
          <w:rFonts w:ascii="Times New Roman" w:hAnsi="Times New Roman"/>
          <w:sz w:val="20"/>
          <w:lang w:val="en-GB"/>
        </w:rPr>
        <w:t>load reporting per PLMN in case of network sharing is</w:t>
      </w:r>
      <w:r>
        <w:rPr>
          <w:rFonts w:ascii="Times New Roman" w:hAnsi="Times New Roman"/>
          <w:sz w:val="20"/>
          <w:lang w:val="en-GB"/>
        </w:rPr>
        <w:t xml:space="preserve"> no</w:t>
      </w:r>
      <w:r w:rsidR="00732AF9">
        <w:rPr>
          <w:rFonts w:ascii="Times New Roman" w:hAnsi="Times New Roman"/>
          <w:sz w:val="20"/>
          <w:lang w:val="en-GB"/>
        </w:rPr>
        <w:t>t</w:t>
      </w:r>
      <w:r>
        <w:rPr>
          <w:rFonts w:ascii="Times New Roman" w:hAnsi="Times New Roman"/>
          <w:sz w:val="20"/>
          <w:lang w:val="en-GB"/>
        </w:rPr>
        <w:t xml:space="preserve"> support</w:t>
      </w:r>
      <w:r w:rsidR="00732AF9">
        <w:rPr>
          <w:rFonts w:ascii="Times New Roman" w:hAnsi="Times New Roman"/>
          <w:sz w:val="20"/>
          <w:lang w:val="en-GB"/>
        </w:rPr>
        <w:t>ed</w:t>
      </w:r>
      <w:r>
        <w:rPr>
          <w:rFonts w:ascii="Times New Roman" w:hAnsi="Times New Roman"/>
          <w:sz w:val="20"/>
          <w:lang w:val="en-GB"/>
        </w:rPr>
        <w:t>. The logical NG-RAN architecture, as well as E-UTRAN using EN-DC, make this situation different: Load reporting will be intrinsically done over a logical interface, connecting logical NG-RAN nodes</w:t>
      </w:r>
      <w:r w:rsidR="00095038">
        <w:rPr>
          <w:rFonts w:ascii="Times New Roman" w:hAnsi="Times New Roman"/>
          <w:sz w:val="20"/>
          <w:lang w:val="en-GB"/>
        </w:rPr>
        <w:t>. It therefore seems needed that the max considered number of PRBs is not the N</w:t>
      </w:r>
      <w:r w:rsidR="00095038" w:rsidRPr="00B41FC8">
        <w:rPr>
          <w:rFonts w:ascii="Times New Roman" w:hAnsi="Times New Roman"/>
          <w:sz w:val="20"/>
          <w:vertAlign w:val="subscript"/>
          <w:lang w:val="en-GB"/>
        </w:rPr>
        <w:t>RB</w:t>
      </w:r>
      <w:r w:rsidR="00095038">
        <w:rPr>
          <w:rFonts w:ascii="Times New Roman" w:hAnsi="Times New Roman"/>
          <w:sz w:val="20"/>
          <w:lang w:val="en-GB"/>
        </w:rPr>
        <w:t xml:space="preserve"> value signalled in the </w:t>
      </w:r>
      <w:r w:rsidR="00095038" w:rsidRPr="00095038">
        <w:rPr>
          <w:rFonts w:ascii="Times New Roman" w:hAnsi="Times New Roman"/>
          <w:i/>
          <w:iCs/>
          <w:sz w:val="20"/>
          <w:lang w:val="en-GB"/>
        </w:rPr>
        <w:t>NR Transmission Bandwidth</w:t>
      </w:r>
      <w:r w:rsidR="00095038">
        <w:rPr>
          <w:rFonts w:ascii="Times New Roman" w:hAnsi="Times New Roman"/>
          <w:sz w:val="20"/>
          <w:lang w:val="en-GB"/>
        </w:rPr>
        <w:t xml:space="preserve"> IE, but the number of PRBs available for the </w:t>
      </w:r>
      <w:r w:rsidR="00851171">
        <w:rPr>
          <w:rFonts w:ascii="Times New Roman" w:hAnsi="Times New Roman"/>
          <w:sz w:val="20"/>
          <w:lang w:val="en-GB"/>
        </w:rPr>
        <w:t xml:space="preserve">subset of PLMNs </w:t>
      </w:r>
      <w:r w:rsidR="00095038">
        <w:rPr>
          <w:rFonts w:ascii="Times New Roman" w:hAnsi="Times New Roman"/>
          <w:sz w:val="20"/>
          <w:lang w:val="en-GB"/>
        </w:rPr>
        <w:t>.</w:t>
      </w:r>
    </w:p>
    <w:p w14:paraId="3EE93440" w14:textId="77777777" w:rsidR="00A71AC8" w:rsidRDefault="00A71AC8" w:rsidP="00CD4C7B">
      <w:pPr>
        <w:pStyle w:val="00BodyText"/>
        <w:spacing w:after="0"/>
        <w:rPr>
          <w:rFonts w:ascii="Times New Roman" w:hAnsi="Times New Roman"/>
          <w:sz w:val="20"/>
          <w:lang w:val="en-GB"/>
        </w:rPr>
      </w:pPr>
    </w:p>
    <w:p w14:paraId="2F023173" w14:textId="768FE5BB" w:rsidR="007F2BD2" w:rsidRDefault="00095038" w:rsidP="00CD4C7B">
      <w:pPr>
        <w:pStyle w:val="00BodyText"/>
        <w:spacing w:after="0"/>
        <w:rPr>
          <w:rFonts w:ascii="Times New Roman" w:hAnsi="Times New Roman"/>
          <w:sz w:val="20"/>
          <w:lang w:val="en-GB"/>
        </w:rPr>
      </w:pPr>
      <w:r>
        <w:rPr>
          <w:rFonts w:ascii="Times New Roman" w:hAnsi="Times New Roman"/>
          <w:sz w:val="20"/>
          <w:lang w:val="en-GB"/>
        </w:rPr>
        <w:t>We therefore propose to update the semantics as follows:</w:t>
      </w:r>
    </w:p>
    <w:p w14:paraId="61789831" w14:textId="6A736C7C" w:rsidR="007F2BD2" w:rsidRDefault="007F2BD2" w:rsidP="00CD4C7B">
      <w:pPr>
        <w:pStyle w:val="00BodyText"/>
        <w:spacing w:after="0"/>
        <w:rPr>
          <w:rFonts w:ascii="Times New Roman" w:hAnsi="Times New Roman"/>
          <w:sz w:val="20"/>
          <w:lang w:val="en-GB"/>
        </w:rPr>
      </w:pPr>
    </w:p>
    <w:p w14:paraId="4D8312F8" w14:textId="27CF3B68" w:rsidR="00A311D5" w:rsidRDefault="00095038" w:rsidP="00CD4C7B">
      <w:pPr>
        <w:pStyle w:val="00BodyText"/>
        <w:spacing w:after="0"/>
        <w:rPr>
          <w:rFonts w:ascii="Times New Roman" w:hAnsi="Times New Roman"/>
          <w:sz w:val="20"/>
          <w:lang w:val="en-GB"/>
        </w:rPr>
      </w:pPr>
      <w:r>
        <w:rPr>
          <w:rFonts w:ascii="Times New Roman" w:hAnsi="Times New Roman"/>
          <w:sz w:val="20"/>
          <w:lang w:val="en-GB"/>
        </w:rPr>
        <w:t>"</w:t>
      </w:r>
      <w:r w:rsidRPr="00AF01EF">
        <w:rPr>
          <w:rFonts w:ascii="Times New Roman" w:hAnsi="Times New Roman"/>
          <w:sz w:val="20"/>
          <w:lang w:val="en-GB"/>
        </w:rPr>
        <w:t xml:space="preserve">The </w:t>
      </w:r>
      <w:r w:rsidRPr="00AF01EF">
        <w:rPr>
          <w:rFonts w:ascii="Times New Roman" w:hAnsi="Times New Roman"/>
          <w:i/>
          <w:iCs/>
          <w:sz w:val="20"/>
          <w:lang w:val="en-GB"/>
        </w:rPr>
        <w:t>Radio Resource Status</w:t>
      </w:r>
      <w:r w:rsidRPr="00AF01EF">
        <w:rPr>
          <w:rFonts w:ascii="Times New Roman" w:hAnsi="Times New Roman"/>
          <w:sz w:val="20"/>
          <w:lang w:val="en-GB"/>
        </w:rPr>
        <w:t xml:space="preserve"> IE indicates the usage of the PRBs per cell and per SSB area for all traffic in Downlink and Uplink</w:t>
      </w:r>
      <w:r>
        <w:rPr>
          <w:rFonts w:ascii="Times New Roman" w:hAnsi="Times New Roman"/>
          <w:sz w:val="20"/>
          <w:lang w:val="en-GB"/>
        </w:rPr>
        <w:t xml:space="preserve">. </w:t>
      </w:r>
      <w:bookmarkStart w:id="2" w:name="_Hlk37170405"/>
      <w:r w:rsidR="001565F9" w:rsidRPr="001565F9">
        <w:rPr>
          <w:rFonts w:ascii="Times New Roman" w:hAnsi="Times New Roman"/>
          <w:color w:val="FF0000"/>
          <w:sz w:val="20"/>
          <w:u w:val="single"/>
          <w:lang w:val="en-GB"/>
        </w:rPr>
        <w:t>If NR access is shared, reported values are relative to maximum available resources configured by O&amp;M.</w:t>
      </w:r>
      <w:bookmarkEnd w:id="2"/>
      <w:r>
        <w:rPr>
          <w:rFonts w:ascii="Times New Roman" w:hAnsi="Times New Roman"/>
          <w:sz w:val="20"/>
          <w:lang w:val="en-GB"/>
        </w:rPr>
        <w:t>"</w:t>
      </w:r>
    </w:p>
    <w:p w14:paraId="7842CD02" w14:textId="6C42B69B" w:rsidR="00A311D5" w:rsidRDefault="00A311D5" w:rsidP="00CD4C7B">
      <w:pPr>
        <w:pStyle w:val="00BodyText"/>
        <w:spacing w:after="0"/>
        <w:rPr>
          <w:rFonts w:ascii="Times New Roman" w:hAnsi="Times New Roman"/>
          <w:sz w:val="20"/>
          <w:lang w:val="en-GB"/>
        </w:rPr>
      </w:pPr>
    </w:p>
    <w:p w14:paraId="566451D7" w14:textId="6FED7C4F" w:rsidR="00095038" w:rsidRPr="008A2019" w:rsidRDefault="008A2019" w:rsidP="00CD4C7B">
      <w:pPr>
        <w:pStyle w:val="00BodyText"/>
        <w:spacing w:after="0"/>
        <w:rPr>
          <w:rFonts w:ascii="Times New Roman" w:hAnsi="Times New Roman"/>
          <w:b/>
          <w:bCs/>
          <w:sz w:val="20"/>
          <w:lang w:val="en-GB"/>
        </w:rPr>
      </w:pPr>
      <w:r w:rsidRPr="008A2019">
        <w:rPr>
          <w:rFonts w:ascii="Times New Roman" w:hAnsi="Times New Roman"/>
          <w:b/>
          <w:bCs/>
          <w:sz w:val="20"/>
          <w:lang w:val="en-GB"/>
        </w:rPr>
        <w:t>Proposal 1: Clarify PRB reporting in case of network sharing (TP provided)</w:t>
      </w:r>
      <w:r w:rsidR="00AC4C85">
        <w:rPr>
          <w:rFonts w:ascii="Times New Roman" w:hAnsi="Times New Roman"/>
          <w:b/>
          <w:bCs/>
          <w:sz w:val="20"/>
          <w:lang w:val="en-GB"/>
        </w:rPr>
        <w:t xml:space="preserve"> in </w:t>
      </w:r>
      <w:r w:rsidR="00AC4C85" w:rsidRPr="00AC4C85">
        <w:rPr>
          <w:rFonts w:ascii="Times New Roman" w:hAnsi="Times New Roman"/>
          <w:b/>
          <w:bCs/>
          <w:sz w:val="20"/>
          <w:lang w:val="en-GB"/>
        </w:rPr>
        <w:t>F1</w:t>
      </w:r>
      <w:r w:rsidR="00AC4C85">
        <w:rPr>
          <w:rFonts w:ascii="Times New Roman" w:hAnsi="Times New Roman"/>
          <w:b/>
          <w:bCs/>
          <w:sz w:val="20"/>
          <w:lang w:val="en-GB"/>
        </w:rPr>
        <w:t xml:space="preserve">, </w:t>
      </w:r>
      <w:proofErr w:type="spellStart"/>
      <w:r w:rsidR="00AC4C85" w:rsidRPr="00AC4C85">
        <w:rPr>
          <w:rFonts w:ascii="Times New Roman" w:hAnsi="Times New Roman"/>
          <w:b/>
          <w:bCs/>
          <w:sz w:val="20"/>
          <w:lang w:val="en-GB"/>
        </w:rPr>
        <w:t>Xn</w:t>
      </w:r>
      <w:proofErr w:type="spellEnd"/>
      <w:r w:rsidR="00AC4C85">
        <w:rPr>
          <w:rFonts w:ascii="Times New Roman" w:hAnsi="Times New Roman"/>
          <w:b/>
          <w:bCs/>
          <w:sz w:val="20"/>
          <w:lang w:val="en-GB"/>
        </w:rPr>
        <w:t xml:space="preserve"> and </w:t>
      </w:r>
      <w:r w:rsidR="00AC4C85" w:rsidRPr="00AC4C85">
        <w:rPr>
          <w:rFonts w:ascii="Times New Roman" w:hAnsi="Times New Roman"/>
          <w:b/>
          <w:bCs/>
          <w:sz w:val="20"/>
          <w:lang w:val="en-GB"/>
        </w:rPr>
        <w:t>X2</w:t>
      </w:r>
      <w:r w:rsidR="00AC4C85">
        <w:rPr>
          <w:rFonts w:ascii="Times New Roman" w:hAnsi="Times New Roman"/>
          <w:b/>
          <w:bCs/>
          <w:sz w:val="20"/>
          <w:lang w:val="en-GB"/>
        </w:rPr>
        <w:t xml:space="preserve"> BL CRs</w:t>
      </w:r>
      <w:r w:rsidRPr="008A2019">
        <w:rPr>
          <w:rFonts w:ascii="Times New Roman" w:hAnsi="Times New Roman"/>
          <w:b/>
          <w:bCs/>
          <w:sz w:val="20"/>
          <w:lang w:val="en-GB"/>
        </w:rPr>
        <w:t>.</w:t>
      </w:r>
    </w:p>
    <w:p w14:paraId="62B480E8" w14:textId="77777777" w:rsidR="008A2019" w:rsidRDefault="008A2019" w:rsidP="00CD4C7B">
      <w:pPr>
        <w:pStyle w:val="00BodyText"/>
        <w:spacing w:after="0"/>
        <w:rPr>
          <w:rFonts w:ascii="Times New Roman" w:hAnsi="Times New Roman"/>
          <w:sz w:val="20"/>
          <w:lang w:val="en-GB"/>
        </w:rPr>
      </w:pPr>
    </w:p>
    <w:p w14:paraId="28AC88EF" w14:textId="2FBEDE39" w:rsidR="00732AF9" w:rsidRDefault="00732AF9" w:rsidP="00732AF9">
      <w:pPr>
        <w:pStyle w:val="Heading2"/>
      </w:pPr>
      <w:r>
        <w:t>2.2</w:t>
      </w:r>
      <w:r w:rsidR="00891F49">
        <w:tab/>
      </w:r>
      <w:r>
        <w:t xml:space="preserve">Number of Active UEs (F1, </w:t>
      </w:r>
      <w:proofErr w:type="spellStart"/>
      <w:r>
        <w:t>Xn</w:t>
      </w:r>
      <w:proofErr w:type="spellEnd"/>
      <w:r>
        <w:t>, X2)</w:t>
      </w:r>
    </w:p>
    <w:p w14:paraId="771A08CB" w14:textId="278D4B90" w:rsidR="00B633F9" w:rsidRDefault="002F7A7C" w:rsidP="00CD4C7B">
      <w:pPr>
        <w:pStyle w:val="00BodyText"/>
        <w:spacing w:after="0"/>
        <w:rPr>
          <w:rFonts w:ascii="Times New Roman" w:hAnsi="Times New Roman"/>
          <w:sz w:val="20"/>
          <w:lang w:val="en-GB"/>
        </w:rPr>
      </w:pPr>
      <w:r>
        <w:rPr>
          <w:rFonts w:ascii="Times New Roman" w:hAnsi="Times New Roman"/>
          <w:sz w:val="20"/>
          <w:lang w:val="en-GB"/>
        </w:rPr>
        <w:t xml:space="preserve">While information on the number of  RRC Connections (absolute and relative values) is already agreed for X2 and </w:t>
      </w:r>
      <w:proofErr w:type="spellStart"/>
      <w:r>
        <w:rPr>
          <w:rFonts w:ascii="Times New Roman" w:hAnsi="Times New Roman"/>
          <w:sz w:val="20"/>
          <w:lang w:val="en-GB"/>
        </w:rPr>
        <w:t>Xn</w:t>
      </w:r>
      <w:proofErr w:type="spellEnd"/>
      <w:r>
        <w:rPr>
          <w:rFonts w:ascii="Times New Roman" w:hAnsi="Times New Roman"/>
          <w:sz w:val="20"/>
          <w:lang w:val="en-GB"/>
        </w:rPr>
        <w:t>, a</w:t>
      </w:r>
      <w:r w:rsidR="00B633F9">
        <w:rPr>
          <w:rFonts w:ascii="Times New Roman" w:hAnsi="Times New Roman"/>
          <w:sz w:val="20"/>
          <w:lang w:val="en-GB"/>
        </w:rPr>
        <w:t xml:space="preserve"> metric </w:t>
      </w:r>
      <w:r>
        <w:rPr>
          <w:rFonts w:ascii="Times New Roman" w:hAnsi="Times New Roman"/>
          <w:sz w:val="20"/>
          <w:lang w:val="en-GB"/>
        </w:rPr>
        <w:t xml:space="preserve">indicating </w:t>
      </w:r>
      <w:r w:rsidR="00B633F9">
        <w:rPr>
          <w:rFonts w:ascii="Times New Roman" w:hAnsi="Times New Roman"/>
          <w:sz w:val="20"/>
          <w:lang w:val="en-GB"/>
        </w:rPr>
        <w:t xml:space="preserve">Number of Active UEs is currently </w:t>
      </w:r>
      <w:r w:rsidR="000551D0">
        <w:rPr>
          <w:rFonts w:ascii="Times New Roman" w:hAnsi="Times New Roman"/>
          <w:sz w:val="20"/>
          <w:lang w:val="en-GB"/>
        </w:rPr>
        <w:t>included as FFS in</w:t>
      </w:r>
      <w:r w:rsidR="00B633F9">
        <w:rPr>
          <w:rFonts w:ascii="Times New Roman" w:hAnsi="Times New Roman"/>
          <w:sz w:val="20"/>
          <w:lang w:val="en-GB"/>
        </w:rPr>
        <w:t xml:space="preserve"> </w:t>
      </w:r>
      <w:r w:rsidR="000551D0">
        <w:rPr>
          <w:rFonts w:ascii="Times New Roman" w:hAnsi="Times New Roman"/>
          <w:sz w:val="20"/>
          <w:lang w:val="en-GB"/>
        </w:rPr>
        <w:t>F1/</w:t>
      </w:r>
      <w:proofErr w:type="spellStart"/>
      <w:r w:rsidR="000551D0">
        <w:rPr>
          <w:rFonts w:ascii="Times New Roman" w:hAnsi="Times New Roman"/>
          <w:sz w:val="20"/>
          <w:lang w:val="en-GB"/>
        </w:rPr>
        <w:t>Xn</w:t>
      </w:r>
      <w:proofErr w:type="spellEnd"/>
      <w:r w:rsidR="000551D0">
        <w:rPr>
          <w:rFonts w:ascii="Times New Roman" w:hAnsi="Times New Roman"/>
          <w:sz w:val="20"/>
          <w:lang w:val="en-GB"/>
        </w:rPr>
        <w:t xml:space="preserve">/X2 </w:t>
      </w:r>
      <w:r w:rsidR="00B633F9">
        <w:rPr>
          <w:rFonts w:ascii="Times New Roman" w:hAnsi="Times New Roman"/>
          <w:sz w:val="20"/>
          <w:lang w:val="en-GB"/>
        </w:rPr>
        <w:t>BL CRs</w:t>
      </w:r>
      <w:r>
        <w:rPr>
          <w:rFonts w:ascii="Times New Roman" w:hAnsi="Times New Roman"/>
          <w:sz w:val="20"/>
          <w:lang w:val="en-GB"/>
        </w:rPr>
        <w:t>.</w:t>
      </w:r>
      <w:r w:rsidR="000551D0">
        <w:rPr>
          <w:rFonts w:ascii="Times New Roman" w:hAnsi="Times New Roman"/>
          <w:sz w:val="20"/>
          <w:lang w:val="en-GB"/>
        </w:rPr>
        <w:t xml:space="preserve"> </w:t>
      </w:r>
      <w:r w:rsidR="00AD5428">
        <w:rPr>
          <w:rFonts w:ascii="Times New Roman" w:hAnsi="Times New Roman"/>
          <w:sz w:val="20"/>
          <w:lang w:val="en-GB"/>
        </w:rPr>
        <w:t xml:space="preserve">The proposed metric is an absolute value of connected UEs of type </w:t>
      </w:r>
      <w:r w:rsidR="00AD5428" w:rsidRPr="00AD5428">
        <w:rPr>
          <w:rFonts w:ascii="Times New Roman" w:hAnsi="Times New Roman"/>
          <w:sz w:val="20"/>
          <w:lang w:val="en-GB"/>
        </w:rPr>
        <w:t>INTEGER (1..65536,...)</w:t>
      </w:r>
      <w:r w:rsidR="00AD5428">
        <w:rPr>
          <w:rFonts w:ascii="Times New Roman" w:hAnsi="Times New Roman"/>
          <w:sz w:val="20"/>
          <w:lang w:val="en-GB"/>
        </w:rPr>
        <w:t>.</w:t>
      </w:r>
    </w:p>
    <w:p w14:paraId="088CBA21" w14:textId="19CD28B5" w:rsidR="00AD5428" w:rsidRDefault="00AD5428" w:rsidP="00CD4C7B">
      <w:pPr>
        <w:pStyle w:val="00BodyText"/>
        <w:spacing w:after="0"/>
        <w:rPr>
          <w:rFonts w:ascii="Times New Roman" w:hAnsi="Times New Roman"/>
          <w:sz w:val="20"/>
          <w:lang w:val="en-GB"/>
        </w:rPr>
      </w:pPr>
    </w:p>
    <w:p w14:paraId="0D731A2B" w14:textId="7CF2BE15" w:rsidR="00822D22" w:rsidRDefault="00822D22" w:rsidP="00CD4C7B">
      <w:pPr>
        <w:pStyle w:val="00BodyText"/>
        <w:spacing w:after="0"/>
        <w:rPr>
          <w:rFonts w:ascii="Times New Roman" w:hAnsi="Times New Roman"/>
          <w:sz w:val="20"/>
          <w:lang w:val="en-GB"/>
        </w:rPr>
      </w:pPr>
      <w:r>
        <w:rPr>
          <w:rFonts w:ascii="Times New Roman" w:hAnsi="Times New Roman"/>
          <w:sz w:val="20"/>
          <w:lang w:val="en-GB"/>
        </w:rPr>
        <w:lastRenderedPageBreak/>
        <w:t>We believe that the initial assumption by proponents for this metric was to provide an indication of active UEs based on TS 38.314</w:t>
      </w:r>
      <w:r w:rsidR="00D22AFD">
        <w:rPr>
          <w:rFonts w:ascii="Times New Roman" w:hAnsi="Times New Roman"/>
          <w:sz w:val="20"/>
          <w:lang w:val="en-GB"/>
        </w:rPr>
        <w:t>.</w:t>
      </w:r>
      <w:r>
        <w:rPr>
          <w:rFonts w:ascii="Times New Roman" w:hAnsi="Times New Roman"/>
          <w:sz w:val="20"/>
          <w:lang w:val="en-GB"/>
        </w:rPr>
        <w:t xml:space="preserve"> </w:t>
      </w:r>
      <w:r w:rsidR="00D22AFD">
        <w:rPr>
          <w:rFonts w:ascii="Times New Roman" w:hAnsi="Times New Roman"/>
          <w:sz w:val="20"/>
          <w:lang w:val="en-GB"/>
        </w:rPr>
        <w:t xml:space="preserve">This specification </w:t>
      </w:r>
      <w:r>
        <w:rPr>
          <w:rFonts w:ascii="Times New Roman" w:hAnsi="Times New Roman"/>
          <w:sz w:val="20"/>
          <w:lang w:val="en-GB"/>
        </w:rPr>
        <w:t>(available version is 0.0.5</w:t>
      </w:r>
      <w:r w:rsidR="00D22AFD">
        <w:rPr>
          <w:rFonts w:ascii="Times New Roman" w:hAnsi="Times New Roman"/>
          <w:sz w:val="20"/>
          <w:lang w:val="en-GB"/>
        </w:rPr>
        <w:t>)</w:t>
      </w:r>
      <w:r w:rsidR="00C56C48">
        <w:rPr>
          <w:rFonts w:ascii="Times New Roman" w:hAnsi="Times New Roman"/>
          <w:sz w:val="20"/>
          <w:lang w:val="en-GB"/>
        </w:rPr>
        <w:t xml:space="preserve"> describes 8 different measurements all based on observations of buffered data. RLC and MAC buffers are considered for all the measurements, and PDCP buffer is additionally considered for some. E.g. sampling data N for "</w:t>
      </w:r>
      <w:r w:rsidR="00C56C48" w:rsidRPr="00C56C48">
        <w:rPr>
          <w:rFonts w:ascii="Times New Roman" w:hAnsi="Times New Roman"/>
          <w:sz w:val="20"/>
          <w:lang w:val="en-GB"/>
        </w:rPr>
        <w:t>Max number of Active UEs in the DL per DRB per cell</w:t>
      </w:r>
      <w:r w:rsidR="00C56C48">
        <w:rPr>
          <w:rFonts w:ascii="Times New Roman" w:hAnsi="Times New Roman"/>
          <w:sz w:val="20"/>
          <w:lang w:val="en-GB"/>
        </w:rPr>
        <w:t>" (clause 4.1.1.3.2):</w:t>
      </w:r>
      <w:r w:rsidR="00D22AFD">
        <w:rPr>
          <w:rFonts w:ascii="Times New Roman" w:hAnsi="Times New Roman"/>
          <w:sz w:val="20"/>
          <w:lang w:val="en-GB"/>
        </w:rPr>
        <w:t xml:space="preserve"> </w:t>
      </w:r>
    </w:p>
    <w:p w14:paraId="37177723" w14:textId="18A00AC8" w:rsidR="00822D22" w:rsidRDefault="00822D22" w:rsidP="00CD4C7B">
      <w:pPr>
        <w:pStyle w:val="00BodyText"/>
        <w:spacing w:after="0"/>
        <w:rPr>
          <w:rFonts w:ascii="Times New Roman" w:hAnsi="Times New Roman"/>
          <w:sz w:val="20"/>
          <w:lang w:val="en-GB"/>
        </w:rPr>
      </w:pPr>
    </w:p>
    <w:p w14:paraId="2E6D1332" w14:textId="19C6CCD7" w:rsidR="00C56C48" w:rsidRDefault="00822D22" w:rsidP="00C56C48">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w:t>
      </w:r>
      <w:r w:rsidR="00C56C48">
        <w:rPr>
          <w:rFonts w:ascii="Arial" w:eastAsia="SimSun" w:hAnsi="Arial" w:cs="Arial"/>
          <w:kern w:val="2"/>
          <w:sz w:val="18"/>
          <w:lang w:eastAsia="zh-CN"/>
        </w:rPr>
        <w:t>Number of UEs for which there is buffered data for the DL in MAC, RLC or PDCP protocol layers for a Data Radio Bearer of traffic class at sampling occasion</w:t>
      </w:r>
      <w:r w:rsidR="00C56C48" w:rsidRPr="00C56C48">
        <w:rPr>
          <w:rFonts w:ascii="Arial" w:eastAsia="SimSun" w:hAnsi="Arial" w:cs="Arial"/>
          <w:kern w:val="2"/>
          <w:sz w:val="18"/>
          <w:lang w:eastAsia="zh-CN"/>
        </w:rPr>
        <w:fldChar w:fldCharType="begin"/>
      </w:r>
      <w:r w:rsidR="00C56C48" w:rsidRPr="00C56C48">
        <w:rPr>
          <w:rFonts w:ascii="Arial" w:eastAsia="SimSun" w:hAnsi="Arial" w:cs="Arial"/>
          <w:kern w:val="2"/>
          <w:sz w:val="18"/>
          <w:lang w:eastAsia="zh-CN"/>
        </w:rPr>
        <w:instrText xml:space="preserve"> QUOTE </w:instrText>
      </w:r>
      <w:r w:rsidR="007174C3">
        <w:rPr>
          <w:rFonts w:eastAsia="SimSun"/>
          <w:position w:val="-4"/>
        </w:rPr>
        <w:pict w14:anchorId="3D039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0B7BCF&quot;/&gt;&lt;wsp:rsid wsp:val=&quot;00027347&quot;/&gt;&lt;wsp:rsid wsp:val=&quot;00033397&quot;/&gt;&lt;wsp:rsid wsp:val=&quot;000342C7&quot;/&gt;&lt;wsp:rsid wsp:val=&quot;00040095&quot;/&gt;&lt;wsp:rsid wsp:val=&quot;000551D0&quot;/&gt;&lt;wsp:rsid wsp:val=&quot;0005563E&quot;/&gt;&lt;wsp:rsid wsp:val=&quot;00080512&quot;/&gt;&lt;wsp:rsid wsp:val=&quot;00083F0D&quot;/&gt;&lt;wsp:rsid wsp:val=&quot;00095038&quot;/&gt;&lt;wsp:rsid wsp:val=&quot;000B7BCF&quot;/&gt;&lt;wsp:rsid wsp:val=&quot;000C556D&quot;/&gt;&lt;wsp:rsid wsp:val=&quot;000D376D&quot;/&gt;&lt;wsp:rsid wsp:val=&quot;000D58AB&quot;/&gt;&lt;wsp:rsid wsp:val=&quot;001075B7&quot;/&gt;&lt;wsp:rsid wsp:val=&quot;001370F2&quot;/&gt;&lt;wsp:rsid wsp:val=&quot;001511AB&quot;/&gt;&lt;wsp:rsid wsp:val=&quot;001549DD&quot;/&gt;&lt;wsp:rsid wsp:val=&quot;001565F9&quot;/&gt;&lt;wsp:rsid wsp:val=&quot;00177BCB&quot;/&gt;&lt;wsp:rsid wsp:val=&quot;0018589D&quot;/&gt;&lt;wsp:rsid wsp:val=&quot;00194CD0&quot;/&gt;&lt;wsp:rsid wsp:val=&quot;001B08B3&quot;/&gt;&lt;wsp:rsid wsp:val=&quot;001C4281&quot;/&gt;&lt;wsp:rsid wsp:val=&quot;001D0D3F&quot;/&gt;&lt;wsp:rsid wsp:val=&quot;001F168B&quot;/&gt;&lt;wsp:rsid wsp:val=&quot;001F70B7&quot;/&gt;&lt;wsp:rsid wsp:val=&quot;0022606D&quot;/&gt;&lt;wsp:rsid wsp:val=&quot;002305DD&quot;/&gt;&lt;wsp:rsid wsp:val=&quot;00243BC7&quot;/&gt;&lt;wsp:rsid wsp:val=&quot;002623FC&quot;/&gt;&lt;wsp:rsid wsp:val=&quot;002747EC&quot;/&gt;&lt;wsp:rsid wsp:val=&quot;002855BF&quot;/&gt;&lt;wsp:rsid wsp:val=&quot;002E1692&quot;/&gt;&lt;wsp:rsid wsp:val=&quot;002F0D22&quot;/&gt;&lt;wsp:rsid wsp:val=&quot;002F7A7C&quot;/&gt;&lt;wsp:rsid wsp:val=&quot;003172DC&quot;/&gt;&lt;wsp:rsid wsp:val=&quot;00326069&quot;/&gt;&lt;wsp:rsid wsp:val=&quot;003454FC&quot;/&gt;&lt;wsp:rsid wsp:val=&quot;0035462D&quot;/&gt;&lt;wsp:rsid wsp:val=&quot;00357AA6&quot;/&gt;&lt;wsp:rsid wsp:val=&quot;00363177&quot;/&gt;&lt;wsp:rsid wsp:val=&quot;0036797A&quot;/&gt;&lt;wsp:rsid wsp:val=&quot;003B3FB3&quot;/&gt;&lt;wsp:rsid wsp:val=&quot;003C4E37&quot;/&gt;&lt;wsp:rsid wsp:val=&quot;003E16BE&quot;/&gt;&lt;wsp:rsid wsp:val=&quot;003E7223&quot;/&gt;&lt;wsp:rsid wsp:val=&quot;00401855&quot;/&gt;&lt;wsp:rsid wsp:val=&quot;00437DFC&quot;/&gt;&lt;wsp:rsid wsp:val=&quot;00464695&quot;/&gt;&lt;wsp:rsid wsp:val=&quot;004D3578&quot;/&gt;&lt;wsp:rsid wsp:val=&quot;004D380D&quot;/&gt;&lt;wsp:rsid wsp:val=&quot;004D3F58&quot;/&gt;&lt;wsp:rsid wsp:val=&quot;004D5E47&quot;/&gt;&lt;wsp:rsid wsp:val=&quot;004E213A&quot;/&gt;&lt;wsp:rsid wsp:val=&quot;004E21FC&quot;/&gt;&lt;wsp:rsid wsp:val=&quot;00503171&quot;/&gt;&lt;wsp:rsid wsp:val=&quot;005153FE&quot;/&gt;&lt;wsp:rsid wsp:val=&quot;005240A4&quot;/&gt;&lt;wsp:rsid wsp:val=&quot;00534DA0&quot;/&gt;&lt;wsp:rsid wsp:val=&quot;00540B31&quot;/&gt;&lt;wsp:rsid wsp:val=&quot;00543E6C&quot;/&gt;&lt;wsp:rsid wsp:val=&quot;00544635&quot;/&gt;&lt;wsp:rsid wsp:val=&quot;00565087&quot;/&gt;&lt;wsp:rsid wsp:val=&quot;0056573F&quot;/&gt;&lt;wsp:rsid wsp:val=&quot;00565BE9&quot;/&gt;&lt;wsp:rsid wsp:val=&quot;00571CE2&quot;/&gt;&lt;wsp:rsid wsp:val=&quot;005802DE&quot;/&gt;&lt;wsp:rsid wsp:val=&quot;005A4971&quot;/&gt;&lt;wsp:rsid wsp:val=&quot;005B1232&quot;/&gt;&lt;wsp:rsid wsp:val=&quot;005B2EEF&quot;/&gt;&lt;wsp:rsid wsp:val=&quot;005B3E3B&quot;/&gt;&lt;wsp:rsid wsp:val=&quot;005D4274&quot;/&gt;&lt;wsp:rsid wsp:val=&quot;00605E3E&quot;/&gt;&lt;wsp:rsid wsp:val=&quot;00606DA9&quot;/&gt;&lt;wsp:rsid wsp:val=&quot;00611566&quot;/&gt;&lt;wsp:rsid wsp:val=&quot;0063066D&quot;/&gt;&lt;wsp:rsid wsp:val=&quot;00656E1E&quot;/&gt;&lt;wsp:rsid wsp:val=&quot;006604E4&quot;/&gt;&lt;wsp:rsid wsp:val=&quot;006C54B5&quot;/&gt;&lt;wsp:rsid wsp:val=&quot;006D1E24&quot;/&gt;&lt;wsp:rsid wsp:val=&quot;00732AF9&quot;/&gt;&lt;wsp:rsid wsp:val=&quot;00734A5B&quot;/&gt;&lt;wsp:rsid wsp:val=&quot;00743525&quot;/&gt;&lt;wsp:rsid wsp:val=&quot;00744E76&quot;/&gt;&lt;wsp:rsid wsp:val=&quot;007476DB&quot;/&gt;&lt;wsp:rsid wsp:val=&quot;00757D40&quot;/&gt;&lt;wsp:rsid wsp:val=&quot;00770205&quot;/&gt;&lt;wsp:rsid wsp:val=&quot;00774846&quot;/&gt;&lt;wsp:rsid wsp:val=&quot;00781F0F&quot;/&gt;&lt;wsp:rsid wsp:val=&quot;0078727C&quot;/&gt;&lt;wsp:rsid wsp:val=&quot;00797D4B&quot;/&gt;&lt;wsp:rsid wsp:val=&quot;007C095F&quot;/&gt;&lt;wsp:rsid wsp:val=&quot;007D5902&quot;/&gt;&lt;wsp:rsid wsp:val=&quot;007F2BD2&quot;/&gt;&lt;wsp:rsid wsp:val=&quot;00802106&quot;/&gt;&lt;wsp:rsid wsp:val=&quot;008028A4&quot;/&gt;&lt;wsp:rsid wsp:val=&quot;00806520&quot;/&gt;&lt;wsp:rsid wsp:val=&quot;00822D22&quot;/&gt;&lt;wsp:rsid wsp:val=&quot;00840916&quot;/&gt;&lt;wsp:rsid wsp:val=&quot;00851171&quot;/&gt;&lt;wsp:rsid wsp:val=&quot;00853EDD&quot;/&gt;&lt;wsp:rsid wsp:val=&quot;008604EE&quot;/&gt;&lt;wsp:rsid wsp:val=&quot;008768CA&quot;/&gt;&lt;wsp:rsid wsp:val=&quot;00880559&quot;/&gt;&lt;wsp:rsid wsp:val=&quot;00891F49&quot;/&gt;&lt;wsp:rsid wsp:val=&quot;008A2019&quot;/&gt;&lt;wsp:rsid wsp:val=&quot;008F1FC6&quot;/&gt;&lt;wsp:rsid wsp:val=&quot;008F6411&quot;/&gt;&lt;wsp:rsid wsp:val=&quot;0090271F&quot;/&gt;&lt;wsp:rsid wsp:val=&quot;00903D8C&quot;/&gt;&lt;wsp:rsid wsp:val=&quot;00942EC2&quot;/&gt;&lt;wsp:rsid wsp:val=&quot;00954BCB&quot;/&gt;&lt;wsp:rsid wsp:val=&quot;00961B32&quot;/&gt;&lt;wsp:rsid wsp:val=&quot;00971683&quot;/&gt;&lt;wsp:rsid wsp:val=&quot;00972FD7&quot;/&gt;&lt;wsp:rsid wsp:val=&quot;00974BB0&quot;/&gt;&lt;wsp:rsid wsp:val=&quot;009A6E4F&quot;/&gt;&lt;wsp:rsid wsp:val=&quot;009C4D5C&quot;/&gt;&lt;wsp:rsid wsp:val=&quot;009D0A28&quot;/&gt;&lt;wsp:rsid wsp:val=&quot;009F3B54&quot;/&gt;&lt;wsp:rsid wsp:val=&quot;009F776F&quot;/&gt;&lt;wsp:rsid wsp:val=&quot;009F7E6E&quot;/&gt;&lt;wsp:rsid wsp:val=&quot;00A06966&quot;/&gt;&lt;wsp:rsid wsp:val=&quot;00A10F02&quot;/&gt;&lt;wsp:rsid wsp:val=&quot;00A233F3&quot;/&gt;&lt;wsp:rsid wsp:val=&quot;00A311D5&quot;/&gt;&lt;wsp:rsid wsp:val=&quot;00A53724&quot;/&gt;&lt;wsp:rsid wsp:val=&quot;00A5510E&quot;/&gt;&lt;wsp:rsid wsp:val=&quot;00A71AC8&quot;/&gt;&lt;wsp:rsid wsp:val=&quot;00A73D12&quot;/&gt;&lt;wsp:rsid wsp:val=&quot;00A82346&quot;/&gt;&lt;wsp:rsid wsp:val=&quot;00A8361A&quot;/&gt;&lt;wsp:rsid wsp:val=&quot;00A9671C&quot;/&gt;&lt;wsp:rsid wsp:val=&quot;00AD4BCF&quot;/&gt;&lt;wsp:rsid wsp:val=&quot;00AD5428&quot;/&gt;&lt;wsp:rsid wsp:val=&quot;00AF01EF&quot;/&gt;&lt;wsp:rsid wsp:val=&quot;00AF78D5&quot;/&gt;&lt;wsp:rsid wsp:val=&quot;00B1063A&quot;/&gt;&lt;wsp:rsid wsp:val=&quot;00B15449&quot;/&gt;&lt;wsp:rsid wsp:val=&quot;00B41FC8&quot;/&gt;&lt;wsp:rsid wsp:val=&quot;00B5133F&quot;/&gt;&lt;wsp:rsid wsp:val=&quot;00B55D66&quot;/&gt;&lt;wsp:rsid wsp:val=&quot;00B633F9&quot;/&gt;&lt;wsp:rsid wsp:val=&quot;00B9781E&quot;/&gt;&lt;wsp:rsid wsp:val=&quot;00BC7CDF&quot;/&gt;&lt;wsp:rsid wsp:val=&quot;00BF79F1&quot;/&gt;&lt;wsp:rsid wsp:val=&quot;00C03035&quot;/&gt;&lt;wsp:rsid wsp:val=&quot;00C33079&quot;/&gt;&lt;wsp:rsid wsp:val=&quot;00C43B31&quot;/&gt;&lt;wsp:rsid wsp:val=&quot;00C56C48&quot;/&gt;&lt;wsp:rsid wsp:val=&quot;00CA3D0C&quot;/&gt;&lt;wsp:rsid wsp:val=&quot;00CB6651&quot;/&gt;&lt;wsp:rsid wsp:val=&quot;00CB6887&quot;/&gt;&lt;wsp:rsid wsp:val=&quot;00CD4C7B&quot;/&gt;&lt;wsp:rsid wsp:val=&quot;00CE1D5F&quot;/&gt;&lt;wsp:rsid wsp:val=&quot;00D22038&quot;/&gt;&lt;wsp:rsid wsp:val=&quot;00D22AFD&quot;/&gt;&lt;wsp:rsid wsp:val=&quot;00D35093&quot;/&gt;&lt;wsp:rsid wsp:val=&quot;00D738D6&quot;/&gt;&lt;wsp:rsid wsp:val=&quot;00D80795&quot;/&gt;&lt;wsp:rsid wsp:val=&quot;00D87E00&quot;/&gt;&lt;wsp:rsid wsp:val=&quot;00D9134D&quot;/&gt;&lt;wsp:rsid wsp:val=&quot;00D93E4E&quot;/&gt;&lt;wsp:rsid wsp:val=&quot;00D95758&quot;/&gt;&lt;wsp:rsid wsp:val=&quot;00D97CD9&quot;/&gt;&lt;wsp:rsid wsp:val=&quot;00DA20EE&quot;/&gt;&lt;wsp:rsid wsp:val=&quot;00DA7A03&quot;/&gt;&lt;wsp:rsid wsp:val=&quot;00DB1818&quot;/&gt;&lt;wsp:rsid wsp:val=&quot;00DC309B&quot;/&gt;&lt;wsp:rsid wsp:val=&quot;00DC4DA2&quot;/&gt;&lt;wsp:rsid wsp:val=&quot;00DE1406&quot;/&gt;&lt;wsp:rsid wsp:val=&quot;00DE3695&quot;/&gt;&lt;wsp:rsid wsp:val=&quot;00E07838&quot;/&gt;&lt;wsp:rsid wsp:val=&quot;00E3248F&quot;/&gt;&lt;wsp:rsid wsp:val=&quot;00E340BC&quot;/&gt;&lt;wsp:rsid wsp:val=&quot;00E62835&quot;/&gt;&lt;wsp:rsid wsp:val=&quot;00E77645&quot;/&gt;&lt;wsp:rsid wsp:val=&quot;00E852FF&quot;/&gt;&lt;wsp:rsid wsp:val=&quot;00E90ABE&quot;/&gt;&lt;wsp:rsid wsp:val=&quot;00EA22F8&quot;/&gt;&lt;wsp:rsid wsp:val=&quot;00EC4A25&quot;/&gt;&lt;wsp:rsid wsp:val=&quot;00EE0A1E&quot;/&gt;&lt;wsp:rsid wsp:val=&quot;00F025A2&quot;/&gt;&lt;wsp:rsid wsp:val=&quot;00F2026E&quot;/&gt;&lt;wsp:rsid wsp:val=&quot;00F2210A&quot;/&gt;&lt;wsp:rsid wsp:val=&quot;00F37743&quot;/&gt;&lt;wsp:rsid wsp:val=&quot;00F54A3D&quot;/&gt;&lt;wsp:rsid wsp:val=&quot;00F653B8&quot;/&gt;&lt;wsp:rsid wsp:val=&quot;00F76F8F&quot;/&gt;&lt;wsp:rsid wsp:val=&quot;00FA1266&quot;/&gt;&lt;wsp:rsid wsp:val=&quot;00FB2BEA&quot;/&gt;&lt;wsp:rsid wsp:val=&quot;00FC1192&quot;/&gt;&lt;wsp:rsid wsp:val=&quot;00FF4BAA&quot;/&gt;&lt;wsp:rsid wsp:val=&quot;00FF7BCD&quot;/&gt;&lt;/wsp:rsids&gt;&lt;/w:docPr&gt;&lt;w:body&gt;&lt;wx:sect&gt;&lt;w:p wsp:rsidR=&quot;00000000&quot; wsp:rsidRDefault=&quot;00A5510E&quot; wsp:rsidP=&quot;00A5510E&quot;&gt;&lt;m:oMathPara&gt;&lt;m:oMath&gt;&lt;m:r&gt;&lt;w:rPr&gt;&lt;w:rFonts w:ascii=&quot;Cambria Math&quot; w:fareast=&quot;MS Mincho&quot; w:h-ansi=&quot;Arial&quot;/&gt;&lt;wx:font wx:val=&quot;Cambria Math&quot;/&gt;&lt;w:i/&gt;&lt;w:sz w:val=&quot;18&quot;/&gt;&lt;/w:rPr&gt;&lt;m:t&gt;i&lt;/m:t&gt;&lt;/m:r&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7" o:title="" chromakey="white"/>
          </v:shape>
        </w:pict>
      </w:r>
      <w:r w:rsidR="00C56C48" w:rsidRPr="00C56C48">
        <w:rPr>
          <w:rFonts w:ascii="Arial" w:eastAsia="SimSun" w:hAnsi="Arial" w:cs="Arial"/>
          <w:kern w:val="2"/>
          <w:sz w:val="18"/>
          <w:lang w:eastAsia="zh-CN"/>
        </w:rPr>
        <w:instrText xml:space="preserve"> </w:instrText>
      </w:r>
      <w:r w:rsidR="00C56C48" w:rsidRPr="00C56C48">
        <w:rPr>
          <w:rFonts w:ascii="Arial" w:eastAsia="SimSun" w:hAnsi="Arial" w:cs="Arial"/>
          <w:kern w:val="2"/>
          <w:sz w:val="18"/>
          <w:lang w:eastAsia="zh-CN"/>
        </w:rPr>
        <w:fldChar w:fldCharType="separate"/>
      </w:r>
      <w:r w:rsidR="007174C3">
        <w:rPr>
          <w:rFonts w:eastAsia="SimSun"/>
          <w:position w:val="-4"/>
        </w:rPr>
        <w:pict w14:anchorId="485ED3DC">
          <v:shape id="_x0000_i1026" type="#_x0000_t75" style="width:3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0B7BCF&quot;/&gt;&lt;wsp:rsid wsp:val=&quot;00027347&quot;/&gt;&lt;wsp:rsid wsp:val=&quot;00033397&quot;/&gt;&lt;wsp:rsid wsp:val=&quot;000342C7&quot;/&gt;&lt;wsp:rsid wsp:val=&quot;00040095&quot;/&gt;&lt;wsp:rsid wsp:val=&quot;000551D0&quot;/&gt;&lt;wsp:rsid wsp:val=&quot;0005563E&quot;/&gt;&lt;wsp:rsid wsp:val=&quot;00080512&quot;/&gt;&lt;wsp:rsid wsp:val=&quot;00083F0D&quot;/&gt;&lt;wsp:rsid wsp:val=&quot;00095038&quot;/&gt;&lt;wsp:rsid wsp:val=&quot;000B7BCF&quot;/&gt;&lt;wsp:rsid wsp:val=&quot;000C556D&quot;/&gt;&lt;wsp:rsid wsp:val=&quot;000D376D&quot;/&gt;&lt;wsp:rsid wsp:val=&quot;000D58AB&quot;/&gt;&lt;wsp:rsid wsp:val=&quot;001075B7&quot;/&gt;&lt;wsp:rsid wsp:val=&quot;001370F2&quot;/&gt;&lt;wsp:rsid wsp:val=&quot;001511AB&quot;/&gt;&lt;wsp:rsid wsp:val=&quot;001549DD&quot;/&gt;&lt;wsp:rsid wsp:val=&quot;001565F9&quot;/&gt;&lt;wsp:rsid wsp:val=&quot;00177BCB&quot;/&gt;&lt;wsp:rsid wsp:val=&quot;0018589D&quot;/&gt;&lt;wsp:rsid wsp:val=&quot;00194CD0&quot;/&gt;&lt;wsp:rsid wsp:val=&quot;001B08B3&quot;/&gt;&lt;wsp:rsid wsp:val=&quot;001C4281&quot;/&gt;&lt;wsp:rsid wsp:val=&quot;001D0D3F&quot;/&gt;&lt;wsp:rsid wsp:val=&quot;001F168B&quot;/&gt;&lt;wsp:rsid wsp:val=&quot;001F70B7&quot;/&gt;&lt;wsp:rsid wsp:val=&quot;0022606D&quot;/&gt;&lt;wsp:rsid wsp:val=&quot;002305DD&quot;/&gt;&lt;wsp:rsid wsp:val=&quot;00243BC7&quot;/&gt;&lt;wsp:rsid wsp:val=&quot;002623FC&quot;/&gt;&lt;wsp:rsid wsp:val=&quot;002747EC&quot;/&gt;&lt;wsp:rsid wsp:val=&quot;002855BF&quot;/&gt;&lt;wsp:rsid wsp:val=&quot;002E1692&quot;/&gt;&lt;wsp:rsid wsp:val=&quot;002F0D22&quot;/&gt;&lt;wsp:rsid wsp:val=&quot;002F7A7C&quot;/&gt;&lt;wsp:rsid wsp:val=&quot;003172DC&quot;/&gt;&lt;wsp:rsid wsp:val=&quot;00326069&quot;/&gt;&lt;wsp:rsid wsp:val=&quot;003454FC&quot;/&gt;&lt;wsp:rsid wsp:val=&quot;0035462D&quot;/&gt;&lt;wsp:rsid wsp:val=&quot;00357AA6&quot;/&gt;&lt;wsp:rsid wsp:val=&quot;00363177&quot;/&gt;&lt;wsp:rsid wsp:val=&quot;0036797A&quot;/&gt;&lt;wsp:rsid wsp:val=&quot;003B3FB3&quot;/&gt;&lt;wsp:rsid wsp:val=&quot;003C4E37&quot;/&gt;&lt;wsp:rsid wsp:val=&quot;003E16BE&quot;/&gt;&lt;wsp:rsid wsp:val=&quot;003E7223&quot;/&gt;&lt;wsp:rsid wsp:val=&quot;00401855&quot;/&gt;&lt;wsp:rsid wsp:val=&quot;00437DFC&quot;/&gt;&lt;wsp:rsid wsp:val=&quot;00464695&quot;/&gt;&lt;wsp:rsid wsp:val=&quot;004D3578&quot;/&gt;&lt;wsp:rsid wsp:val=&quot;004D380D&quot;/&gt;&lt;wsp:rsid wsp:val=&quot;004D3F58&quot;/&gt;&lt;wsp:rsid wsp:val=&quot;004D5E47&quot;/&gt;&lt;wsp:rsid wsp:val=&quot;004E213A&quot;/&gt;&lt;wsp:rsid wsp:val=&quot;004E21FC&quot;/&gt;&lt;wsp:rsid wsp:val=&quot;00503171&quot;/&gt;&lt;wsp:rsid wsp:val=&quot;005153FE&quot;/&gt;&lt;wsp:rsid wsp:val=&quot;005240A4&quot;/&gt;&lt;wsp:rsid wsp:val=&quot;00534DA0&quot;/&gt;&lt;wsp:rsid wsp:val=&quot;00540B31&quot;/&gt;&lt;wsp:rsid wsp:val=&quot;00543E6C&quot;/&gt;&lt;wsp:rsid wsp:val=&quot;00544635&quot;/&gt;&lt;wsp:rsid wsp:val=&quot;00565087&quot;/&gt;&lt;wsp:rsid wsp:val=&quot;0056573F&quot;/&gt;&lt;wsp:rsid wsp:val=&quot;00565BE9&quot;/&gt;&lt;wsp:rsid wsp:val=&quot;00571CE2&quot;/&gt;&lt;wsp:rsid wsp:val=&quot;005802DE&quot;/&gt;&lt;wsp:rsid wsp:val=&quot;005A4971&quot;/&gt;&lt;wsp:rsid wsp:val=&quot;005B1232&quot;/&gt;&lt;wsp:rsid wsp:val=&quot;005B2EEF&quot;/&gt;&lt;wsp:rsid wsp:val=&quot;005B3E3B&quot;/&gt;&lt;wsp:rsid wsp:val=&quot;005D4274&quot;/&gt;&lt;wsp:rsid wsp:val=&quot;00605E3E&quot;/&gt;&lt;wsp:rsid wsp:val=&quot;00606DA9&quot;/&gt;&lt;wsp:rsid wsp:val=&quot;00611566&quot;/&gt;&lt;wsp:rsid wsp:val=&quot;0063066D&quot;/&gt;&lt;wsp:rsid wsp:val=&quot;00656E1E&quot;/&gt;&lt;wsp:rsid wsp:val=&quot;006604E4&quot;/&gt;&lt;wsp:rsid wsp:val=&quot;006C54B5&quot;/&gt;&lt;wsp:rsid wsp:val=&quot;006D1E24&quot;/&gt;&lt;wsp:rsid wsp:val=&quot;00732AF9&quot;/&gt;&lt;wsp:rsid wsp:val=&quot;00734A5B&quot;/&gt;&lt;wsp:rsid wsp:val=&quot;00743525&quot;/&gt;&lt;wsp:rsid wsp:val=&quot;00744E76&quot;/&gt;&lt;wsp:rsid wsp:val=&quot;007476DB&quot;/&gt;&lt;wsp:rsid wsp:val=&quot;00757D40&quot;/&gt;&lt;wsp:rsid wsp:val=&quot;00770205&quot;/&gt;&lt;wsp:rsid wsp:val=&quot;00774846&quot;/&gt;&lt;wsp:rsid wsp:val=&quot;00781F0F&quot;/&gt;&lt;wsp:rsid wsp:val=&quot;0078727C&quot;/&gt;&lt;wsp:rsid wsp:val=&quot;00797D4B&quot;/&gt;&lt;wsp:rsid wsp:val=&quot;007C095F&quot;/&gt;&lt;wsp:rsid wsp:val=&quot;007D5902&quot;/&gt;&lt;wsp:rsid wsp:val=&quot;007F2BD2&quot;/&gt;&lt;wsp:rsid wsp:val=&quot;00802106&quot;/&gt;&lt;wsp:rsid wsp:val=&quot;008028A4&quot;/&gt;&lt;wsp:rsid wsp:val=&quot;00806520&quot;/&gt;&lt;wsp:rsid wsp:val=&quot;00822D22&quot;/&gt;&lt;wsp:rsid wsp:val=&quot;00840916&quot;/&gt;&lt;wsp:rsid wsp:val=&quot;00851171&quot;/&gt;&lt;wsp:rsid wsp:val=&quot;00853EDD&quot;/&gt;&lt;wsp:rsid wsp:val=&quot;008604EE&quot;/&gt;&lt;wsp:rsid wsp:val=&quot;008768CA&quot;/&gt;&lt;wsp:rsid wsp:val=&quot;00880559&quot;/&gt;&lt;wsp:rsid wsp:val=&quot;00891F49&quot;/&gt;&lt;wsp:rsid wsp:val=&quot;008A2019&quot;/&gt;&lt;wsp:rsid wsp:val=&quot;008F1FC6&quot;/&gt;&lt;wsp:rsid wsp:val=&quot;008F6411&quot;/&gt;&lt;wsp:rsid wsp:val=&quot;0090271F&quot;/&gt;&lt;wsp:rsid wsp:val=&quot;00903D8C&quot;/&gt;&lt;wsp:rsid wsp:val=&quot;00942EC2&quot;/&gt;&lt;wsp:rsid wsp:val=&quot;00954BCB&quot;/&gt;&lt;wsp:rsid wsp:val=&quot;00961B32&quot;/&gt;&lt;wsp:rsid wsp:val=&quot;00971683&quot;/&gt;&lt;wsp:rsid wsp:val=&quot;00972FD7&quot;/&gt;&lt;wsp:rsid wsp:val=&quot;00974BB0&quot;/&gt;&lt;wsp:rsid wsp:val=&quot;009A6E4F&quot;/&gt;&lt;wsp:rsid wsp:val=&quot;009C4D5C&quot;/&gt;&lt;wsp:rsid wsp:val=&quot;009D0A28&quot;/&gt;&lt;wsp:rsid wsp:val=&quot;009F3B54&quot;/&gt;&lt;wsp:rsid wsp:val=&quot;009F776F&quot;/&gt;&lt;wsp:rsid wsp:val=&quot;009F7E6E&quot;/&gt;&lt;wsp:rsid wsp:val=&quot;00A06966&quot;/&gt;&lt;wsp:rsid wsp:val=&quot;00A10F02&quot;/&gt;&lt;wsp:rsid wsp:val=&quot;00A233F3&quot;/&gt;&lt;wsp:rsid wsp:val=&quot;00A311D5&quot;/&gt;&lt;wsp:rsid wsp:val=&quot;00A53724&quot;/&gt;&lt;wsp:rsid wsp:val=&quot;00A5510E&quot;/&gt;&lt;wsp:rsid wsp:val=&quot;00A71AC8&quot;/&gt;&lt;wsp:rsid wsp:val=&quot;00A73D12&quot;/&gt;&lt;wsp:rsid wsp:val=&quot;00A82346&quot;/&gt;&lt;wsp:rsid wsp:val=&quot;00A8361A&quot;/&gt;&lt;wsp:rsid wsp:val=&quot;00A9671C&quot;/&gt;&lt;wsp:rsid wsp:val=&quot;00AD4BCF&quot;/&gt;&lt;wsp:rsid wsp:val=&quot;00AD5428&quot;/&gt;&lt;wsp:rsid wsp:val=&quot;00AF01EF&quot;/&gt;&lt;wsp:rsid wsp:val=&quot;00AF78D5&quot;/&gt;&lt;wsp:rsid wsp:val=&quot;00B1063A&quot;/&gt;&lt;wsp:rsid wsp:val=&quot;00B15449&quot;/&gt;&lt;wsp:rsid wsp:val=&quot;00B41FC8&quot;/&gt;&lt;wsp:rsid wsp:val=&quot;00B5133F&quot;/&gt;&lt;wsp:rsid wsp:val=&quot;00B55D66&quot;/&gt;&lt;wsp:rsid wsp:val=&quot;00B633F9&quot;/&gt;&lt;wsp:rsid wsp:val=&quot;00B9781E&quot;/&gt;&lt;wsp:rsid wsp:val=&quot;00BC7CDF&quot;/&gt;&lt;wsp:rsid wsp:val=&quot;00BF79F1&quot;/&gt;&lt;wsp:rsid wsp:val=&quot;00C03035&quot;/&gt;&lt;wsp:rsid wsp:val=&quot;00C33079&quot;/&gt;&lt;wsp:rsid wsp:val=&quot;00C43B31&quot;/&gt;&lt;wsp:rsid wsp:val=&quot;00C56C48&quot;/&gt;&lt;wsp:rsid wsp:val=&quot;00CA3D0C&quot;/&gt;&lt;wsp:rsid wsp:val=&quot;00CB6651&quot;/&gt;&lt;wsp:rsid wsp:val=&quot;00CB6887&quot;/&gt;&lt;wsp:rsid wsp:val=&quot;00CD4C7B&quot;/&gt;&lt;wsp:rsid wsp:val=&quot;00CE1D5F&quot;/&gt;&lt;wsp:rsid wsp:val=&quot;00D22038&quot;/&gt;&lt;wsp:rsid wsp:val=&quot;00D22AFD&quot;/&gt;&lt;wsp:rsid wsp:val=&quot;00D35093&quot;/&gt;&lt;wsp:rsid wsp:val=&quot;00D738D6&quot;/&gt;&lt;wsp:rsid wsp:val=&quot;00D80795&quot;/&gt;&lt;wsp:rsid wsp:val=&quot;00D87E00&quot;/&gt;&lt;wsp:rsid wsp:val=&quot;00D9134D&quot;/&gt;&lt;wsp:rsid wsp:val=&quot;00D93E4E&quot;/&gt;&lt;wsp:rsid wsp:val=&quot;00D95758&quot;/&gt;&lt;wsp:rsid wsp:val=&quot;00D97CD9&quot;/&gt;&lt;wsp:rsid wsp:val=&quot;00DA20EE&quot;/&gt;&lt;wsp:rsid wsp:val=&quot;00DA7A03&quot;/&gt;&lt;wsp:rsid wsp:val=&quot;00DB1818&quot;/&gt;&lt;wsp:rsid wsp:val=&quot;00DC309B&quot;/&gt;&lt;wsp:rsid wsp:val=&quot;00DC4DA2&quot;/&gt;&lt;wsp:rsid wsp:val=&quot;00DE1406&quot;/&gt;&lt;wsp:rsid wsp:val=&quot;00DE3695&quot;/&gt;&lt;wsp:rsid wsp:val=&quot;00E07838&quot;/&gt;&lt;wsp:rsid wsp:val=&quot;00E3248F&quot;/&gt;&lt;wsp:rsid wsp:val=&quot;00E340BC&quot;/&gt;&lt;wsp:rsid wsp:val=&quot;00E62835&quot;/&gt;&lt;wsp:rsid wsp:val=&quot;00E77645&quot;/&gt;&lt;wsp:rsid wsp:val=&quot;00E852FF&quot;/&gt;&lt;wsp:rsid wsp:val=&quot;00E90ABE&quot;/&gt;&lt;wsp:rsid wsp:val=&quot;00EA22F8&quot;/&gt;&lt;wsp:rsid wsp:val=&quot;00EC4A25&quot;/&gt;&lt;wsp:rsid wsp:val=&quot;00EE0A1E&quot;/&gt;&lt;wsp:rsid wsp:val=&quot;00F025A2&quot;/&gt;&lt;wsp:rsid wsp:val=&quot;00F2026E&quot;/&gt;&lt;wsp:rsid wsp:val=&quot;00F2210A&quot;/&gt;&lt;wsp:rsid wsp:val=&quot;00F37743&quot;/&gt;&lt;wsp:rsid wsp:val=&quot;00F54A3D&quot;/&gt;&lt;wsp:rsid wsp:val=&quot;00F653B8&quot;/&gt;&lt;wsp:rsid wsp:val=&quot;00F76F8F&quot;/&gt;&lt;wsp:rsid wsp:val=&quot;00FA1266&quot;/&gt;&lt;wsp:rsid wsp:val=&quot;00FB2BEA&quot;/&gt;&lt;wsp:rsid wsp:val=&quot;00FC1192&quot;/&gt;&lt;wsp:rsid wsp:val=&quot;00FF4BAA&quot;/&gt;&lt;wsp:rsid wsp:val=&quot;00FF7BCD&quot;/&gt;&lt;/wsp:rsids&gt;&lt;/w:docPr&gt;&lt;w:body&gt;&lt;wx:sect&gt;&lt;w:p wsp:rsidR=&quot;00000000&quot; wsp:rsidRDefault=&quot;00A5510E&quot; wsp:rsidP=&quot;00A5510E&quot;&gt;&lt;m:oMathPara&gt;&lt;m:oMath&gt;&lt;m:r&gt;&lt;w:rPr&gt;&lt;w:rFonts w:ascii=&quot;Cambria Math&quot; w:fareast=&quot;MS Mincho&quot; w:h-ansi=&quot;Arial&quot;/&gt;&lt;wx:font wx:val=&quot;Cambria Math&quot;/&gt;&lt;w:i/&gt;&lt;w:sz w:val=&quot;18&quot;/&gt;&lt;/w:rPr&gt;&lt;m:t&gt;i&lt;/m:t&gt;&lt;/m:r&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7" o:title="" chromakey="white"/>
          </v:shape>
        </w:pict>
      </w:r>
      <w:r w:rsidR="00C56C48" w:rsidRPr="00C56C48">
        <w:rPr>
          <w:rFonts w:ascii="Arial" w:eastAsia="SimSun" w:hAnsi="Arial" w:cs="Arial"/>
          <w:kern w:val="2"/>
          <w:sz w:val="18"/>
          <w:lang w:eastAsia="zh-CN"/>
        </w:rPr>
        <w:fldChar w:fldCharType="end"/>
      </w:r>
      <w:r w:rsidR="00C56C48">
        <w:rPr>
          <w:rFonts w:ascii="Arial" w:eastAsia="SimSun" w:hAnsi="Arial" w:cs="Arial"/>
          <w:kern w:val="2"/>
          <w:sz w:val="18"/>
          <w:lang w:eastAsia="zh-CN"/>
        </w:rPr>
        <w:t>.</w:t>
      </w:r>
    </w:p>
    <w:p w14:paraId="29862501" w14:textId="77777777" w:rsidR="00C56C48" w:rsidRDefault="00C56C48" w:rsidP="00C56C48">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In RLC and MAC layers, buffered data corresponds to </w:t>
      </w:r>
      <w:r>
        <w:rPr>
          <w:rFonts w:ascii="Arial" w:eastAsia="SimSun" w:hAnsi="Arial" w:cs="Arial"/>
          <w:i/>
          <w:iCs/>
          <w:kern w:val="2"/>
          <w:sz w:val="18"/>
          <w:lang w:eastAsia="zh-CN"/>
        </w:rPr>
        <w:t>data available for transmission</w:t>
      </w:r>
      <w:r>
        <w:rPr>
          <w:rFonts w:ascii="Arial" w:eastAsia="SimSun" w:hAnsi="Arial" w:cs="Arial"/>
          <w:kern w:val="2"/>
          <w:sz w:val="18"/>
          <w:lang w:eastAsia="zh-CN"/>
        </w:rPr>
        <w:t xml:space="preserve"> according to the definitions in TS 38.322 and TS 38.321.</w:t>
      </w:r>
    </w:p>
    <w:p w14:paraId="44116F08" w14:textId="3AB05557" w:rsidR="00822D22" w:rsidRDefault="00C56C48" w:rsidP="00C56C48">
      <w:pPr>
        <w:keepNext/>
        <w:keepLines/>
        <w:widowControl w:val="0"/>
        <w:spacing w:afterLines="50" w:after="120"/>
        <w:jc w:val="both"/>
        <w:rPr>
          <w:rFonts w:eastAsia="SimSun" w:cs="Arial"/>
          <w:kern w:val="2"/>
          <w:sz w:val="18"/>
          <w:lang w:eastAsia="zh-CN"/>
        </w:rPr>
      </w:pPr>
      <w:r>
        <w:rPr>
          <w:rFonts w:ascii="Arial" w:eastAsia="SimSun" w:hAnsi="Arial" w:cs="Arial"/>
          <w:kern w:val="2"/>
          <w:sz w:val="18"/>
          <w:lang w:eastAsia="zh-CN"/>
        </w:rPr>
        <w:t>Buffered data includes data for which HARQ transmission has not yet terminated</w:t>
      </w:r>
      <w:r w:rsidR="00822D22">
        <w:rPr>
          <w:rFonts w:eastAsia="SimSun" w:cs="Arial"/>
          <w:kern w:val="2"/>
          <w:sz w:val="18"/>
          <w:lang w:eastAsia="zh-CN"/>
        </w:rPr>
        <w:t>."</w:t>
      </w:r>
    </w:p>
    <w:p w14:paraId="4ECA5C71" w14:textId="24C2A226" w:rsidR="00822D22" w:rsidRDefault="00822D22" w:rsidP="00CD4C7B">
      <w:pPr>
        <w:pStyle w:val="00BodyText"/>
        <w:spacing w:after="0"/>
        <w:rPr>
          <w:rFonts w:ascii="Times New Roman" w:hAnsi="Times New Roman"/>
          <w:sz w:val="20"/>
          <w:lang w:val="en-GB"/>
        </w:rPr>
      </w:pPr>
    </w:p>
    <w:p w14:paraId="53DBD4A5" w14:textId="4FA9AA3E" w:rsidR="00407430" w:rsidRDefault="00407430" w:rsidP="00CD4C7B">
      <w:pPr>
        <w:pStyle w:val="00BodyText"/>
        <w:spacing w:after="0"/>
        <w:rPr>
          <w:rFonts w:ascii="Times New Roman" w:hAnsi="Times New Roman"/>
          <w:sz w:val="20"/>
          <w:lang w:val="en-GB"/>
        </w:rPr>
      </w:pPr>
      <w:r>
        <w:rPr>
          <w:rFonts w:ascii="Times New Roman" w:hAnsi="Times New Roman"/>
          <w:sz w:val="20"/>
          <w:lang w:val="en-GB"/>
        </w:rPr>
        <w:t>If buffered data information for PDCP, RLC and MAC (including HARQ transmissions) need to be considered, reporting on both F1 and E1 would be required and some mechanism needed for synchronisation of the information coming from the respective interfaces.</w:t>
      </w:r>
    </w:p>
    <w:p w14:paraId="5DD441E4" w14:textId="77777777" w:rsidR="00407430" w:rsidRDefault="00407430" w:rsidP="00CD4C7B">
      <w:pPr>
        <w:pStyle w:val="00BodyText"/>
        <w:spacing w:after="0"/>
        <w:rPr>
          <w:rFonts w:ascii="Times New Roman" w:hAnsi="Times New Roman"/>
          <w:sz w:val="20"/>
          <w:lang w:val="en-GB"/>
        </w:rPr>
      </w:pPr>
    </w:p>
    <w:p w14:paraId="59D3639F" w14:textId="72F08ED5" w:rsidR="00822D22" w:rsidRDefault="00407430" w:rsidP="00CD4C7B">
      <w:pPr>
        <w:pStyle w:val="00BodyText"/>
        <w:spacing w:after="0"/>
        <w:rPr>
          <w:rFonts w:ascii="Times New Roman" w:hAnsi="Times New Roman"/>
          <w:sz w:val="20"/>
          <w:lang w:val="en-GB"/>
        </w:rPr>
      </w:pPr>
      <w:r>
        <w:rPr>
          <w:rFonts w:ascii="Times New Roman" w:hAnsi="Times New Roman"/>
          <w:sz w:val="20"/>
          <w:lang w:val="en-GB"/>
        </w:rPr>
        <w:t>However</w:t>
      </w:r>
      <w:r w:rsidR="002D6949">
        <w:rPr>
          <w:rFonts w:ascii="Times New Roman" w:hAnsi="Times New Roman"/>
          <w:sz w:val="20"/>
          <w:lang w:val="en-GB"/>
        </w:rPr>
        <w:t xml:space="preserve">, we would like to point out that the CU-CP already has information about active UEs as per Rel-15 mechanisms and signalling. </w:t>
      </w:r>
      <w:r>
        <w:rPr>
          <w:rFonts w:ascii="Times New Roman" w:hAnsi="Times New Roman"/>
          <w:sz w:val="20"/>
          <w:lang w:val="en-GB"/>
        </w:rPr>
        <w:t>E1 signalling relative to UE inactivity status</w:t>
      </w:r>
      <w:r w:rsidR="002D6949">
        <w:rPr>
          <w:rFonts w:ascii="Times New Roman" w:hAnsi="Times New Roman"/>
          <w:sz w:val="20"/>
          <w:lang w:val="en-GB"/>
        </w:rPr>
        <w:t>, together with awareness of number of UE contexts (and DRBs) in the CU-UP,</w:t>
      </w:r>
      <w:r>
        <w:rPr>
          <w:rFonts w:ascii="Times New Roman" w:hAnsi="Times New Roman"/>
          <w:sz w:val="20"/>
          <w:lang w:val="en-GB"/>
        </w:rPr>
        <w:t xml:space="preserve"> probably already provides </w:t>
      </w:r>
      <w:r w:rsidR="002D6949">
        <w:rPr>
          <w:rFonts w:ascii="Times New Roman" w:hAnsi="Times New Roman"/>
          <w:sz w:val="20"/>
          <w:lang w:val="en-GB"/>
        </w:rPr>
        <w:t xml:space="preserve">any needed </w:t>
      </w:r>
      <w:r>
        <w:rPr>
          <w:rFonts w:ascii="Times New Roman" w:hAnsi="Times New Roman"/>
          <w:sz w:val="20"/>
          <w:lang w:val="en-GB"/>
        </w:rPr>
        <w:t xml:space="preserve">information about active UEs. While this information </w:t>
      </w:r>
      <w:r w:rsidR="002D6949">
        <w:rPr>
          <w:rFonts w:ascii="Times New Roman" w:hAnsi="Times New Roman"/>
          <w:sz w:val="20"/>
          <w:lang w:val="en-GB"/>
        </w:rPr>
        <w:t>maybe no</w:t>
      </w:r>
      <w:r>
        <w:rPr>
          <w:rFonts w:ascii="Times New Roman" w:hAnsi="Times New Roman"/>
          <w:sz w:val="20"/>
          <w:lang w:val="en-GB"/>
        </w:rPr>
        <w:t>t follow</w:t>
      </w:r>
      <w:r w:rsidR="002D6949">
        <w:rPr>
          <w:rFonts w:ascii="Times New Roman" w:hAnsi="Times New Roman"/>
          <w:sz w:val="20"/>
          <w:lang w:val="en-GB"/>
        </w:rPr>
        <w:t>s</w:t>
      </w:r>
      <w:r>
        <w:rPr>
          <w:rFonts w:ascii="Times New Roman" w:hAnsi="Times New Roman"/>
          <w:sz w:val="20"/>
          <w:lang w:val="en-GB"/>
        </w:rPr>
        <w:t xml:space="preserve"> the exact definition from TS 38.314, we believe </w:t>
      </w:r>
      <w:r w:rsidR="002D6949">
        <w:rPr>
          <w:rFonts w:ascii="Times New Roman" w:hAnsi="Times New Roman"/>
          <w:sz w:val="20"/>
          <w:lang w:val="en-GB"/>
        </w:rPr>
        <w:t>it</w:t>
      </w:r>
      <w:r>
        <w:rPr>
          <w:rFonts w:ascii="Times New Roman" w:hAnsi="Times New Roman"/>
          <w:sz w:val="20"/>
          <w:lang w:val="en-GB"/>
        </w:rPr>
        <w:t xml:space="preserve"> can fulfil the expected purpose. Based on that we propose to remove the Number of Active UEs metric from </w:t>
      </w:r>
      <w:r w:rsidR="00D3670E">
        <w:rPr>
          <w:rFonts w:ascii="Times New Roman" w:hAnsi="Times New Roman"/>
          <w:sz w:val="20"/>
          <w:lang w:val="en-GB"/>
        </w:rPr>
        <w:t>the</w:t>
      </w:r>
      <w:r>
        <w:rPr>
          <w:rFonts w:ascii="Times New Roman" w:hAnsi="Times New Roman"/>
          <w:sz w:val="20"/>
          <w:lang w:val="en-GB"/>
        </w:rPr>
        <w:t xml:space="preserve"> F1AP baseline CRs.</w:t>
      </w:r>
    </w:p>
    <w:p w14:paraId="35AD2E2B" w14:textId="4FD0EE5A" w:rsidR="00407430" w:rsidRDefault="00407430" w:rsidP="00CD4C7B">
      <w:pPr>
        <w:pStyle w:val="00BodyText"/>
        <w:spacing w:after="0"/>
        <w:rPr>
          <w:rFonts w:ascii="Times New Roman" w:hAnsi="Times New Roman"/>
          <w:sz w:val="20"/>
          <w:lang w:val="en-GB"/>
        </w:rPr>
      </w:pPr>
    </w:p>
    <w:p w14:paraId="1D54DE85" w14:textId="6ABBC60A" w:rsidR="00407430" w:rsidRPr="00407430" w:rsidRDefault="00407430" w:rsidP="00CD4C7B">
      <w:pPr>
        <w:pStyle w:val="00BodyText"/>
        <w:spacing w:after="0"/>
        <w:rPr>
          <w:rFonts w:ascii="Times New Roman" w:hAnsi="Times New Roman"/>
          <w:b/>
          <w:bCs/>
          <w:sz w:val="20"/>
          <w:lang w:val="en-GB"/>
        </w:rPr>
      </w:pPr>
      <w:r w:rsidRPr="00407430">
        <w:rPr>
          <w:rFonts w:ascii="Times New Roman" w:hAnsi="Times New Roman"/>
          <w:b/>
          <w:bCs/>
          <w:sz w:val="20"/>
          <w:lang w:val="en-GB"/>
        </w:rPr>
        <w:t>Proposal</w:t>
      </w:r>
      <w:r w:rsidR="00A57EC3">
        <w:rPr>
          <w:rFonts w:ascii="Times New Roman" w:hAnsi="Times New Roman"/>
          <w:b/>
          <w:bCs/>
          <w:sz w:val="20"/>
          <w:lang w:val="en-GB"/>
        </w:rPr>
        <w:t xml:space="preserve"> 2</w:t>
      </w:r>
      <w:r w:rsidRPr="00407430">
        <w:rPr>
          <w:rFonts w:ascii="Times New Roman" w:hAnsi="Times New Roman"/>
          <w:b/>
          <w:bCs/>
          <w:sz w:val="20"/>
          <w:lang w:val="en-GB"/>
        </w:rPr>
        <w:t xml:space="preserve">: Remove the Number of Active UEs metric from </w:t>
      </w:r>
      <w:r w:rsidR="00D3670E">
        <w:rPr>
          <w:rFonts w:ascii="Times New Roman" w:hAnsi="Times New Roman"/>
          <w:b/>
          <w:bCs/>
          <w:sz w:val="20"/>
          <w:lang w:val="en-GB"/>
        </w:rPr>
        <w:t>the</w:t>
      </w:r>
      <w:r w:rsidRPr="00407430">
        <w:rPr>
          <w:rFonts w:ascii="Times New Roman" w:hAnsi="Times New Roman"/>
          <w:b/>
          <w:bCs/>
          <w:sz w:val="20"/>
          <w:lang w:val="en-GB"/>
        </w:rPr>
        <w:t xml:space="preserve"> F1AP baseline CR.</w:t>
      </w:r>
    </w:p>
    <w:p w14:paraId="4598629B" w14:textId="69CDB9AB" w:rsidR="00407430" w:rsidRDefault="00407430" w:rsidP="00CD4C7B">
      <w:pPr>
        <w:pStyle w:val="00BodyText"/>
        <w:spacing w:after="0"/>
        <w:rPr>
          <w:rFonts w:ascii="Times New Roman" w:hAnsi="Times New Roman"/>
          <w:sz w:val="20"/>
          <w:lang w:val="en-GB"/>
        </w:rPr>
      </w:pPr>
    </w:p>
    <w:p w14:paraId="0DA7BD49" w14:textId="73A2A1B8" w:rsidR="005B3E3B" w:rsidRDefault="005B3E3B" w:rsidP="00CD4C7B">
      <w:pPr>
        <w:pStyle w:val="00BodyText"/>
        <w:spacing w:after="0"/>
        <w:rPr>
          <w:rFonts w:ascii="Times New Roman" w:hAnsi="Times New Roman"/>
          <w:sz w:val="20"/>
          <w:lang w:val="en-GB"/>
        </w:rPr>
      </w:pPr>
      <w:r>
        <w:rPr>
          <w:rFonts w:ascii="Times New Roman" w:hAnsi="Times New Roman"/>
          <w:sz w:val="20"/>
          <w:lang w:val="en-GB"/>
        </w:rPr>
        <w:t xml:space="preserve">On X2 and </w:t>
      </w:r>
      <w:proofErr w:type="spellStart"/>
      <w:r>
        <w:rPr>
          <w:rFonts w:ascii="Times New Roman" w:hAnsi="Times New Roman"/>
          <w:sz w:val="20"/>
          <w:lang w:val="en-GB"/>
        </w:rPr>
        <w:t>Xn</w:t>
      </w:r>
      <w:proofErr w:type="spellEnd"/>
      <w:r>
        <w:rPr>
          <w:rFonts w:ascii="Times New Roman" w:hAnsi="Times New Roman"/>
          <w:sz w:val="20"/>
          <w:lang w:val="en-GB"/>
        </w:rPr>
        <w:t xml:space="preserve"> interfaces the situation may be slightly different, but also here benefit of the metric </w:t>
      </w:r>
      <w:r w:rsidR="002D6949">
        <w:rPr>
          <w:rFonts w:ascii="Times New Roman" w:hAnsi="Times New Roman"/>
          <w:sz w:val="20"/>
          <w:lang w:val="en-GB"/>
        </w:rPr>
        <w:t>may need further discussion</w:t>
      </w:r>
      <w:r>
        <w:rPr>
          <w:rFonts w:ascii="Times New Roman" w:hAnsi="Times New Roman"/>
          <w:sz w:val="20"/>
          <w:lang w:val="en-GB"/>
        </w:rPr>
        <w:t>. TNL load and PRB usage status is already agreed to be reported</w:t>
      </w:r>
      <w:r w:rsidR="002D6949">
        <w:rPr>
          <w:rFonts w:ascii="Times New Roman" w:hAnsi="Times New Roman"/>
          <w:sz w:val="20"/>
          <w:lang w:val="en-GB"/>
        </w:rPr>
        <w:t xml:space="preserve"> on these interfaces</w:t>
      </w:r>
      <w:r>
        <w:rPr>
          <w:rFonts w:ascii="Times New Roman" w:hAnsi="Times New Roman"/>
          <w:sz w:val="20"/>
          <w:lang w:val="en-GB"/>
        </w:rPr>
        <w:t xml:space="preserve">, but explicit reporting enabling the peer node to </w:t>
      </w:r>
      <w:r w:rsidR="00B5133F">
        <w:rPr>
          <w:rFonts w:ascii="Times New Roman" w:hAnsi="Times New Roman"/>
          <w:sz w:val="20"/>
          <w:lang w:val="en-GB"/>
        </w:rPr>
        <w:t xml:space="preserve">have a view on number of active UEs is not yet enabled. </w:t>
      </w:r>
      <w:r w:rsidR="002D6949">
        <w:rPr>
          <w:rFonts w:ascii="Times New Roman" w:hAnsi="Times New Roman"/>
          <w:sz w:val="20"/>
          <w:lang w:val="en-GB"/>
        </w:rPr>
        <w:t xml:space="preserve">We believe that continued discussion on X2 and </w:t>
      </w:r>
      <w:proofErr w:type="spellStart"/>
      <w:r w:rsidR="002D6949">
        <w:rPr>
          <w:rFonts w:ascii="Times New Roman" w:hAnsi="Times New Roman"/>
          <w:sz w:val="20"/>
          <w:lang w:val="en-GB"/>
        </w:rPr>
        <w:t>Xn</w:t>
      </w:r>
      <w:proofErr w:type="spellEnd"/>
      <w:r w:rsidR="00B5133F">
        <w:rPr>
          <w:rFonts w:ascii="Times New Roman" w:hAnsi="Times New Roman"/>
          <w:sz w:val="20"/>
          <w:lang w:val="en-GB"/>
        </w:rPr>
        <w:t xml:space="preserve"> </w:t>
      </w:r>
      <w:r w:rsidR="00D211C4">
        <w:rPr>
          <w:rFonts w:ascii="Times New Roman" w:hAnsi="Times New Roman"/>
          <w:sz w:val="20"/>
          <w:lang w:val="en-GB"/>
        </w:rPr>
        <w:t>should include an option similar to absolute and relative values as agreed for number of RRC connected users. This could be exemplified as follows:</w:t>
      </w:r>
    </w:p>
    <w:p w14:paraId="41231358" w14:textId="79A9E86A" w:rsidR="00D211C4" w:rsidRDefault="00D211C4" w:rsidP="00CD4C7B">
      <w:pPr>
        <w:pStyle w:val="00BodyText"/>
        <w:spacing w:after="0"/>
        <w:rPr>
          <w:rFonts w:ascii="Times New Roman" w:hAnsi="Times New Roman"/>
          <w:sz w:val="20"/>
          <w:lang w:val="en-GB"/>
        </w:rPr>
      </w:pPr>
    </w:p>
    <w:p w14:paraId="3E7870B2" w14:textId="77777777" w:rsidR="00D211C4" w:rsidRDefault="00D211C4" w:rsidP="00D211C4">
      <w:pPr>
        <w:pStyle w:val="Heading4"/>
        <w:overflowPunct w:val="0"/>
        <w:autoSpaceDE w:val="0"/>
        <w:autoSpaceDN w:val="0"/>
        <w:textAlignment w:val="baseline"/>
        <w:rPr>
          <w:lang w:eastAsia="en-GB"/>
        </w:rPr>
      </w:pPr>
      <w:bookmarkStart w:id="3" w:name="OLE_LINK15"/>
      <w:bookmarkStart w:id="4" w:name="OLE_LINK16"/>
      <w:r>
        <w:rPr>
          <w:lang w:eastAsia="en-GB"/>
        </w:rPr>
        <w:t>9.2.2.</w:t>
      </w:r>
      <w:bookmarkEnd w:id="3"/>
      <w:bookmarkEnd w:id="4"/>
      <w:r>
        <w:rPr>
          <w:lang w:eastAsia="en-GB"/>
        </w:rPr>
        <w:t>xx        Active Users</w:t>
      </w:r>
    </w:p>
    <w:p w14:paraId="2D8826B2" w14:textId="5C36DD0D" w:rsidR="00D211C4" w:rsidRDefault="00D211C4" w:rsidP="00D211C4">
      <w:pPr>
        <w:rPr>
          <w:rFonts w:eastAsia="Calibri"/>
        </w:rPr>
      </w:pPr>
      <w:r>
        <w:t xml:space="preserve">The </w:t>
      </w:r>
      <w:r>
        <w:rPr>
          <w:i/>
          <w:iCs/>
          <w:lang w:eastAsia="zh-CN"/>
        </w:rPr>
        <w:t xml:space="preserve">Active Users </w:t>
      </w:r>
      <w:r>
        <w:t xml:space="preserve">IE indicates the overall </w:t>
      </w:r>
      <w:r>
        <w:rPr>
          <w:lang w:eastAsia="zh-CN"/>
        </w:rPr>
        <w:t>status of number of active users</w:t>
      </w:r>
      <w:r>
        <w:t xml:space="preserve"> per cell. [Definition of </w:t>
      </w:r>
      <w:r>
        <w:rPr>
          <w:lang w:eastAsia="zh-CN"/>
        </w:rPr>
        <w:t>number of active users</w:t>
      </w:r>
      <w:r>
        <w:t xml:space="preserve"> per cell to be based on information available in the CU-CP. Details are FFS.]</w:t>
      </w:r>
    </w:p>
    <w:tbl>
      <w:tblPr>
        <w:tblW w:w="10185" w:type="dxa"/>
        <w:tblCellMar>
          <w:left w:w="0" w:type="dxa"/>
          <w:right w:w="0" w:type="dxa"/>
        </w:tblCellMar>
        <w:tblLook w:val="04A0" w:firstRow="1" w:lastRow="0" w:firstColumn="1" w:lastColumn="0" w:noHBand="0" w:noVBand="1"/>
      </w:tblPr>
      <w:tblGrid>
        <w:gridCol w:w="2626"/>
        <w:gridCol w:w="1080"/>
        <w:gridCol w:w="900"/>
        <w:gridCol w:w="1260"/>
        <w:gridCol w:w="2159"/>
        <w:gridCol w:w="1080"/>
        <w:gridCol w:w="1080"/>
      </w:tblGrid>
      <w:tr w:rsidR="00D211C4" w14:paraId="029A5396" w14:textId="77777777" w:rsidTr="00D211C4">
        <w:tc>
          <w:tcPr>
            <w:tcW w:w="2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413FD2" w14:textId="77777777" w:rsidR="00D211C4" w:rsidRDefault="00D211C4">
            <w:pPr>
              <w:keepNext/>
              <w:jc w:val="center"/>
              <w:rPr>
                <w:rFonts w:ascii="Arial" w:hAnsi="Arial" w:cs="Arial"/>
                <w:b/>
                <w:bCs/>
                <w:sz w:val="18"/>
                <w:szCs w:val="18"/>
                <w:lang w:val="fr-FR" w:eastAsia="ja-JP"/>
              </w:rPr>
            </w:pPr>
            <w:r>
              <w:rPr>
                <w:rFonts w:ascii="Arial" w:hAnsi="Arial" w:cs="Arial"/>
                <w:b/>
                <w:bCs/>
                <w:sz w:val="18"/>
                <w:szCs w:val="18"/>
                <w:lang w:eastAsia="ja-JP"/>
              </w:rPr>
              <w:t>IE/Group Name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3A4E3A" w14:textId="77777777" w:rsidR="00D211C4" w:rsidRDefault="00D211C4">
            <w:pPr>
              <w:keepNext/>
              <w:jc w:val="center"/>
              <w:rPr>
                <w:rFonts w:ascii="Arial" w:hAnsi="Arial" w:cs="Arial"/>
                <w:b/>
                <w:bCs/>
                <w:sz w:val="18"/>
                <w:szCs w:val="18"/>
                <w:lang w:eastAsia="ja-JP"/>
              </w:rPr>
            </w:pPr>
            <w:r>
              <w:rPr>
                <w:rFonts w:ascii="Arial" w:hAnsi="Arial" w:cs="Arial"/>
                <w:b/>
                <w:bCs/>
                <w:sz w:val="18"/>
                <w:szCs w:val="18"/>
                <w:lang w:eastAsia="ja-JP"/>
              </w:rPr>
              <w:t>Presence</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D7F956" w14:textId="77777777" w:rsidR="00D211C4" w:rsidRDefault="00D211C4">
            <w:pPr>
              <w:keepNext/>
              <w:jc w:val="center"/>
              <w:rPr>
                <w:rFonts w:ascii="Arial" w:hAnsi="Arial" w:cs="Arial"/>
                <w:b/>
                <w:bCs/>
                <w:sz w:val="18"/>
                <w:szCs w:val="18"/>
                <w:lang w:eastAsia="ja-JP"/>
              </w:rPr>
            </w:pPr>
            <w:r>
              <w:rPr>
                <w:rFonts w:ascii="Arial" w:hAnsi="Arial" w:cs="Arial"/>
                <w:b/>
                <w:bCs/>
                <w:sz w:val="18"/>
                <w:szCs w:val="18"/>
                <w:lang w:eastAsia="ja-JP"/>
              </w:rPr>
              <w:t>Range</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85323B" w14:textId="77777777" w:rsidR="00D211C4" w:rsidRDefault="00D211C4">
            <w:pPr>
              <w:keepNext/>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E4E10B" w14:textId="77777777" w:rsidR="00D211C4" w:rsidRDefault="00D211C4">
            <w:pPr>
              <w:keepNext/>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A3424" w14:textId="77777777" w:rsidR="00D211C4" w:rsidRDefault="00D211C4">
            <w:pPr>
              <w:keepNext/>
              <w:jc w:val="center"/>
              <w:rPr>
                <w:rFonts w:ascii="Arial" w:hAnsi="Arial" w:cs="Arial"/>
                <w:b/>
                <w:bCs/>
                <w:sz w:val="18"/>
                <w:szCs w:val="18"/>
                <w:lang w:eastAsia="ja-JP"/>
              </w:rPr>
            </w:pPr>
            <w:r>
              <w:rPr>
                <w:rFonts w:ascii="Arial" w:hAnsi="Arial" w:cs="Arial"/>
                <w:b/>
                <w:bCs/>
                <w:sz w:val="18"/>
                <w:szCs w:val="18"/>
                <w:lang w:eastAsia="ja-JP"/>
              </w:rPr>
              <w:t>Criticality</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CF3E6B" w14:textId="77777777" w:rsidR="00D211C4" w:rsidRDefault="00D211C4">
            <w:pPr>
              <w:keepNext/>
              <w:jc w:val="center"/>
              <w:rPr>
                <w:rFonts w:ascii="Arial" w:hAnsi="Arial" w:cs="Arial"/>
                <w:b/>
                <w:bCs/>
                <w:sz w:val="18"/>
                <w:szCs w:val="18"/>
                <w:lang w:eastAsia="ja-JP"/>
              </w:rPr>
            </w:pPr>
            <w:r>
              <w:rPr>
                <w:rFonts w:ascii="Arial" w:hAnsi="Arial" w:cs="Arial"/>
                <w:b/>
                <w:bCs/>
                <w:sz w:val="18"/>
                <w:szCs w:val="18"/>
                <w:lang w:eastAsia="ja-JP"/>
              </w:rPr>
              <w:t>Assigned Criticality</w:t>
            </w:r>
          </w:p>
        </w:tc>
      </w:tr>
      <w:tr w:rsidR="00D211C4" w14:paraId="4713482D" w14:textId="77777777" w:rsidTr="00D211C4">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854442" w14:textId="77777777" w:rsidR="00D211C4" w:rsidRDefault="00D211C4">
            <w:pPr>
              <w:keepNext/>
              <w:rPr>
                <w:rFonts w:ascii="Arial" w:hAnsi="Arial" w:cs="Arial"/>
                <w:sz w:val="18"/>
                <w:szCs w:val="18"/>
                <w:lang w:eastAsia="zh-CN"/>
              </w:rPr>
            </w:pPr>
            <w:r>
              <w:rPr>
                <w:rFonts w:ascii="Arial" w:hAnsi="Arial" w:cs="Arial"/>
                <w:sz w:val="18"/>
                <w:szCs w:val="18"/>
                <w:lang w:eastAsia="zh-CN"/>
              </w:rPr>
              <w:t>Number of Active Users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4987C9C" w14:textId="77777777" w:rsidR="00D211C4" w:rsidRDefault="00D211C4">
            <w:pPr>
              <w:keepNext/>
              <w:rPr>
                <w:rFonts w:ascii="Arial" w:hAnsi="Arial" w:cs="Arial"/>
                <w:sz w:val="18"/>
                <w:szCs w:val="18"/>
                <w:lang w:eastAsia="zh-CN"/>
              </w:rPr>
            </w:pPr>
            <w:r>
              <w:rPr>
                <w:rFonts w:ascii="Arial" w:hAnsi="Arial" w:cs="Arial"/>
                <w:sz w:val="18"/>
                <w:szCs w:val="18"/>
                <w:lang w:eastAsia="zh-CN"/>
              </w:rPr>
              <w:t>M</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38F134FA" w14:textId="77777777" w:rsidR="00D211C4" w:rsidRDefault="00D211C4">
            <w:pPr>
              <w:keepNext/>
              <w:rPr>
                <w:rFonts w:ascii="Arial" w:hAnsi="Arial" w:cs="Arial"/>
                <w:sz w:val="18"/>
                <w:szCs w:val="18"/>
                <w:lang w:eastAsia="ja-JP"/>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88A3F87" w14:textId="77777777" w:rsidR="00D211C4" w:rsidRDefault="00D211C4">
            <w:pPr>
              <w:keepNext/>
              <w:rPr>
                <w:rFonts w:ascii="Arial" w:hAnsi="Arial" w:cs="Arial"/>
                <w:sz w:val="18"/>
                <w:szCs w:val="18"/>
                <w:lang w:eastAsia="zh-CN"/>
              </w:rPr>
            </w:pPr>
            <w:r>
              <w:rPr>
                <w:rFonts w:ascii="Arial" w:hAnsi="Arial" w:cs="Arial"/>
                <w:sz w:val="18"/>
                <w:szCs w:val="18"/>
                <w:lang w:eastAsia="ja-JP"/>
              </w:rPr>
              <w:t>INTEGER (1..</w:t>
            </w:r>
            <w:r>
              <w:rPr>
                <w:rFonts w:ascii="Arial" w:hAnsi="Arial" w:cs="Arial"/>
                <w:sz w:val="18"/>
                <w:szCs w:val="18"/>
                <w:lang w:eastAsia="zh-CN"/>
              </w:rPr>
              <w:t>65536</w:t>
            </w:r>
            <w:r>
              <w:rPr>
                <w:rFonts w:ascii="Arial" w:hAnsi="Arial" w:cs="Arial"/>
                <w:sz w:val="18"/>
                <w:szCs w:val="18"/>
                <w:lang w:eastAsia="ja-JP"/>
              </w:rPr>
              <w:t>,...)</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0AB3D651" w14:textId="77777777" w:rsidR="00D211C4" w:rsidRDefault="00D211C4">
            <w:pPr>
              <w:keepNext/>
              <w:rPr>
                <w:rFonts w:ascii="Arial" w:hAnsi="Arial" w:cs="Arial"/>
                <w:sz w:val="18"/>
                <w:szCs w:val="18"/>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031A4B6" w14:textId="77777777" w:rsidR="00D211C4" w:rsidRDefault="00D211C4">
            <w:pPr>
              <w:keepNext/>
              <w:jc w:val="center"/>
              <w:rPr>
                <w:rFonts w:ascii="Arial" w:hAnsi="Arial" w:cs="Arial"/>
                <w:sz w:val="18"/>
                <w:szCs w:val="18"/>
                <w:lang w:eastAsia="ja-JP"/>
              </w:rPr>
            </w:pPr>
            <w:r>
              <w:rPr>
                <w:rFonts w:ascii="Arial" w:hAnsi="Arial" w:cs="Arial"/>
                <w:sz w:val="18"/>
                <w:szCs w:val="18"/>
                <w:lang w:eastAsia="ja-JP"/>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7B88B84C" w14:textId="77777777" w:rsidR="00D211C4" w:rsidRDefault="00D211C4">
            <w:pPr>
              <w:keepNext/>
              <w:jc w:val="center"/>
              <w:rPr>
                <w:rFonts w:ascii="Arial" w:hAnsi="Arial" w:cs="Arial"/>
                <w:sz w:val="18"/>
                <w:szCs w:val="18"/>
                <w:lang w:eastAsia="ja-JP"/>
              </w:rPr>
            </w:pPr>
          </w:p>
        </w:tc>
      </w:tr>
      <w:tr w:rsidR="00D211C4" w14:paraId="0AD0BEA0" w14:textId="77777777" w:rsidTr="00D211C4">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4B6E5" w14:textId="77777777" w:rsidR="00D211C4" w:rsidRDefault="00D211C4">
            <w:pPr>
              <w:keepNext/>
              <w:rPr>
                <w:rFonts w:ascii="Arial" w:hAnsi="Arial" w:cs="Arial"/>
                <w:sz w:val="18"/>
                <w:szCs w:val="18"/>
                <w:lang w:eastAsia="zh-CN"/>
              </w:rPr>
            </w:pPr>
            <w:r>
              <w:rPr>
                <w:rFonts w:ascii="Arial" w:hAnsi="Arial" w:cs="Arial"/>
                <w:sz w:val="18"/>
                <w:szCs w:val="18"/>
                <w:lang w:eastAsia="zh-CN"/>
              </w:rPr>
              <w:t>Available Active Users Capacity Value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AA95326" w14:textId="77777777" w:rsidR="00D211C4" w:rsidRDefault="00D211C4">
            <w:pPr>
              <w:keepNext/>
              <w:rPr>
                <w:rFonts w:ascii="Arial" w:hAnsi="Arial" w:cs="Arial"/>
                <w:sz w:val="18"/>
                <w:szCs w:val="18"/>
                <w:lang w:val="fr-FR" w:eastAsia="ja-JP"/>
              </w:rPr>
            </w:pPr>
            <w:r>
              <w:rPr>
                <w:rFonts w:ascii="Arial" w:hAnsi="Arial" w:cs="Arial"/>
                <w:sz w:val="18"/>
                <w:szCs w:val="18"/>
                <w:lang w:eastAsia="ja-JP"/>
              </w:rPr>
              <w:t>M</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6CE7981E" w14:textId="77777777" w:rsidR="00D211C4" w:rsidRDefault="00D211C4">
            <w:pPr>
              <w:keepNext/>
              <w:rPr>
                <w:rFonts w:ascii="Arial" w:hAnsi="Arial" w:cs="Arial"/>
                <w:sz w:val="18"/>
                <w:szCs w:val="18"/>
                <w:lang w:eastAsia="ja-JP"/>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BC3A366" w14:textId="5DF9D974" w:rsidR="00D211C4" w:rsidRDefault="00D211C4">
            <w:pPr>
              <w:keepNext/>
              <w:rPr>
                <w:rFonts w:ascii="Arial" w:hAnsi="Arial" w:cs="Arial"/>
                <w:sz w:val="18"/>
                <w:szCs w:val="18"/>
                <w:lang w:eastAsia="zh-CN"/>
              </w:rPr>
            </w:pPr>
            <w:r>
              <w:rPr>
                <w:rFonts w:ascii="Arial" w:hAnsi="Arial" w:cs="Arial"/>
                <w:sz w:val="18"/>
                <w:szCs w:val="18"/>
                <w:lang w:eastAsia="ja-JP"/>
              </w:rPr>
              <w:t>INTEGER (0..100</w:t>
            </w:r>
            <w:r w:rsidR="00AA1BC5">
              <w:rPr>
                <w:rFonts w:ascii="Arial" w:hAnsi="Arial" w:cs="Arial"/>
                <w:sz w:val="18"/>
                <w:szCs w:val="18"/>
                <w:lang w:eastAsia="ja-JP"/>
              </w:rPr>
              <w:t>,...)</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14:paraId="6B603421" w14:textId="77777777" w:rsidR="00D211C4" w:rsidRDefault="00D211C4">
            <w:pPr>
              <w:rPr>
                <w:rFonts w:ascii="Arial" w:hAnsi="Arial" w:cs="Arial"/>
                <w:sz w:val="18"/>
                <w:szCs w:val="18"/>
                <w:lang w:eastAsia="zh-CN"/>
              </w:rPr>
            </w:pPr>
            <w:r>
              <w:rPr>
                <w:rFonts w:ascii="Arial" w:hAnsi="Arial" w:cs="Arial"/>
                <w:sz w:val="18"/>
                <w:szCs w:val="18"/>
                <w:lang w:eastAsia="ja-JP"/>
              </w:rPr>
              <w:t>Value 0 shall indicate no available capacity, and 100 shall indicate maximum available capacity with respect to the whole cell. Capacity Value should be measured on a linear scale.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4BCB90B" w14:textId="77777777" w:rsidR="00D211C4" w:rsidRDefault="00D211C4">
            <w:pPr>
              <w:keepNext/>
              <w:jc w:val="center"/>
              <w:rPr>
                <w:rFonts w:ascii="Arial" w:hAnsi="Arial" w:cs="Arial"/>
                <w:sz w:val="18"/>
                <w:szCs w:val="18"/>
                <w:lang w:eastAsia="ja-JP"/>
              </w:rPr>
            </w:pPr>
            <w:r>
              <w:rPr>
                <w:rFonts w:ascii="Arial" w:hAnsi="Arial" w:cs="Arial"/>
                <w:sz w:val="18"/>
                <w:szCs w:val="18"/>
                <w:lang w:eastAsia="ja-JP"/>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3713B9EE" w14:textId="77777777" w:rsidR="00D211C4" w:rsidRDefault="00D211C4">
            <w:pPr>
              <w:keepNext/>
              <w:jc w:val="center"/>
              <w:rPr>
                <w:rFonts w:ascii="Arial" w:hAnsi="Arial" w:cs="Arial"/>
                <w:sz w:val="18"/>
                <w:szCs w:val="18"/>
                <w:lang w:val="fr-FR" w:eastAsia="ja-JP"/>
              </w:rPr>
            </w:pPr>
          </w:p>
        </w:tc>
      </w:tr>
    </w:tbl>
    <w:p w14:paraId="0646155C" w14:textId="77777777" w:rsidR="00D211C4" w:rsidRDefault="00D211C4" w:rsidP="00CD4C7B">
      <w:pPr>
        <w:pStyle w:val="00BodyText"/>
        <w:spacing w:after="0"/>
        <w:rPr>
          <w:rFonts w:ascii="Times New Roman" w:hAnsi="Times New Roman"/>
          <w:sz w:val="20"/>
          <w:lang w:val="en-GB"/>
        </w:rPr>
      </w:pPr>
    </w:p>
    <w:p w14:paraId="48BF3226" w14:textId="69F3C141" w:rsidR="005B3E3B" w:rsidRDefault="005B3E3B" w:rsidP="00CD4C7B">
      <w:pPr>
        <w:pStyle w:val="00BodyText"/>
        <w:spacing w:after="0"/>
        <w:rPr>
          <w:rFonts w:ascii="Times New Roman" w:hAnsi="Times New Roman"/>
          <w:sz w:val="20"/>
          <w:lang w:val="en-GB"/>
        </w:rPr>
      </w:pPr>
    </w:p>
    <w:p w14:paraId="4749D891" w14:textId="5B86A8F6" w:rsidR="005B3E3B" w:rsidRPr="00EF1B20" w:rsidRDefault="00EF1B20" w:rsidP="00CD4C7B">
      <w:pPr>
        <w:pStyle w:val="00BodyText"/>
        <w:spacing w:after="0"/>
        <w:rPr>
          <w:rFonts w:ascii="Times New Roman" w:hAnsi="Times New Roman"/>
          <w:b/>
          <w:bCs/>
          <w:sz w:val="20"/>
          <w:lang w:val="en-GB"/>
        </w:rPr>
      </w:pPr>
      <w:r w:rsidRPr="00EF1B20">
        <w:rPr>
          <w:rFonts w:ascii="Times New Roman" w:hAnsi="Times New Roman"/>
          <w:b/>
          <w:bCs/>
          <w:sz w:val="20"/>
          <w:lang w:val="en-GB"/>
        </w:rPr>
        <w:t>Proposal</w:t>
      </w:r>
      <w:r w:rsidR="00A57EC3">
        <w:rPr>
          <w:rFonts w:ascii="Times New Roman" w:hAnsi="Times New Roman"/>
          <w:b/>
          <w:bCs/>
          <w:sz w:val="20"/>
          <w:lang w:val="en-GB"/>
        </w:rPr>
        <w:t xml:space="preserve"> 3</w:t>
      </w:r>
      <w:r w:rsidRPr="00EF1B20">
        <w:rPr>
          <w:rFonts w:ascii="Times New Roman" w:hAnsi="Times New Roman"/>
          <w:b/>
          <w:bCs/>
          <w:sz w:val="20"/>
          <w:lang w:val="en-GB"/>
        </w:rPr>
        <w:t xml:space="preserve">: RAN3 to further discuss metric for Number of Active Users (absolute and relative value) for X2 and </w:t>
      </w:r>
      <w:proofErr w:type="spellStart"/>
      <w:r w:rsidRPr="00EF1B20">
        <w:rPr>
          <w:rFonts w:ascii="Times New Roman" w:hAnsi="Times New Roman"/>
          <w:b/>
          <w:bCs/>
          <w:sz w:val="20"/>
          <w:lang w:val="en-GB"/>
        </w:rPr>
        <w:t>Xn</w:t>
      </w:r>
      <w:proofErr w:type="spellEnd"/>
      <w:r w:rsidRPr="00EF1B20">
        <w:rPr>
          <w:rFonts w:ascii="Times New Roman" w:hAnsi="Times New Roman"/>
          <w:b/>
          <w:bCs/>
          <w:sz w:val="20"/>
          <w:lang w:val="en-GB"/>
        </w:rPr>
        <w:t>.</w:t>
      </w:r>
    </w:p>
    <w:p w14:paraId="585A979C" w14:textId="77777777" w:rsidR="005B3E3B" w:rsidRDefault="005B3E3B" w:rsidP="00CD4C7B">
      <w:pPr>
        <w:pStyle w:val="00BodyText"/>
        <w:spacing w:after="0"/>
        <w:rPr>
          <w:rFonts w:ascii="Times New Roman" w:hAnsi="Times New Roman"/>
          <w:sz w:val="20"/>
          <w:lang w:val="en-GB"/>
        </w:rPr>
      </w:pPr>
    </w:p>
    <w:p w14:paraId="6DC4BD07" w14:textId="77777777" w:rsidR="00732AF9" w:rsidRDefault="00732AF9" w:rsidP="00CD4C7B">
      <w:pPr>
        <w:pStyle w:val="00BodyText"/>
        <w:spacing w:after="0"/>
        <w:rPr>
          <w:rFonts w:ascii="Times New Roman" w:hAnsi="Times New Roman"/>
          <w:sz w:val="20"/>
          <w:lang w:val="en-GB"/>
        </w:rPr>
      </w:pPr>
    </w:p>
    <w:p w14:paraId="51C7FE12" w14:textId="3606BAC6" w:rsidR="00732AF9" w:rsidRDefault="00732AF9" w:rsidP="00732AF9">
      <w:pPr>
        <w:pStyle w:val="Heading2"/>
      </w:pPr>
      <w:r>
        <w:t>2.3</w:t>
      </w:r>
      <w:r w:rsidR="00891F49">
        <w:tab/>
      </w:r>
      <w:r>
        <w:t xml:space="preserve">TNL Load Indicator (F1, E1, </w:t>
      </w:r>
      <w:proofErr w:type="spellStart"/>
      <w:r>
        <w:t>Xn</w:t>
      </w:r>
      <w:proofErr w:type="spellEnd"/>
      <w:r>
        <w:t>, X2)</w:t>
      </w:r>
    </w:p>
    <w:p w14:paraId="210B717C" w14:textId="66C15073" w:rsidR="00A06966" w:rsidRPr="00A06966" w:rsidRDefault="00A06966" w:rsidP="00A06966">
      <w:pPr>
        <w:pStyle w:val="00BodyText"/>
        <w:spacing w:after="0"/>
        <w:rPr>
          <w:rFonts w:ascii="Times New Roman" w:hAnsi="Times New Roman"/>
          <w:sz w:val="20"/>
          <w:lang w:val="en-GB"/>
        </w:rPr>
      </w:pPr>
      <w:r>
        <w:rPr>
          <w:rFonts w:ascii="Times New Roman" w:hAnsi="Times New Roman"/>
          <w:sz w:val="20"/>
          <w:lang w:val="en-GB"/>
        </w:rPr>
        <w:t xml:space="preserve">At RAN3#107-e, only FFS relative to TNL load reporting per cell was kept, but there was not time for a discussion leading to a fully working solution that can e.g. identify transport-related bottle-necks in peer nodes in different </w:t>
      </w:r>
      <w:r>
        <w:rPr>
          <w:rFonts w:ascii="Times New Roman" w:hAnsi="Times New Roman"/>
          <w:sz w:val="20"/>
          <w:lang w:val="en-GB"/>
        </w:rPr>
        <w:lastRenderedPageBreak/>
        <w:t xml:space="preserve">scenarios like handover or establishment of dual connectivity. We therefore re-iterate our discussion and proposals on these points. </w:t>
      </w:r>
    </w:p>
    <w:p w14:paraId="4D9F66F7" w14:textId="77777777" w:rsidR="00A06966" w:rsidRDefault="00A06966" w:rsidP="00A06966">
      <w:pPr>
        <w:pStyle w:val="00BodyText"/>
        <w:spacing w:after="0"/>
        <w:rPr>
          <w:rFonts w:ascii="Times New Roman" w:hAnsi="Times New Roman"/>
          <w:sz w:val="20"/>
          <w:u w:val="single"/>
          <w:lang w:val="en-GB"/>
        </w:rPr>
      </w:pPr>
    </w:p>
    <w:p w14:paraId="00F117E3" w14:textId="5B0D1C81" w:rsidR="00A06966" w:rsidRDefault="00A06966" w:rsidP="00A06966">
      <w:pPr>
        <w:pStyle w:val="00BodyText"/>
        <w:spacing w:after="0"/>
        <w:rPr>
          <w:rFonts w:ascii="Times New Roman" w:hAnsi="Times New Roman"/>
          <w:sz w:val="20"/>
          <w:lang w:val="en-GB"/>
        </w:rPr>
      </w:pPr>
      <w:r w:rsidRPr="00256DA6">
        <w:rPr>
          <w:rFonts w:ascii="Times New Roman" w:hAnsi="Times New Roman"/>
          <w:sz w:val="20"/>
          <w:u w:val="single"/>
          <w:lang w:val="en-GB"/>
        </w:rPr>
        <w:t>In regard to whether to report both fronthaul and backhaul, or only a single value:</w:t>
      </w:r>
      <w:r>
        <w:rPr>
          <w:rFonts w:ascii="Times New Roman" w:hAnsi="Times New Roman"/>
          <w:sz w:val="20"/>
          <w:lang w:val="en-GB"/>
        </w:rPr>
        <w:t xml:space="preserve"> During the discussion, it was suggested that only one value should be provided to the peer node via X2/</w:t>
      </w:r>
      <w:proofErr w:type="spellStart"/>
      <w:r>
        <w:rPr>
          <w:rFonts w:ascii="Times New Roman" w:hAnsi="Times New Roman"/>
          <w:sz w:val="20"/>
          <w:lang w:val="en-GB"/>
        </w:rPr>
        <w:t>Xn</w:t>
      </w:r>
      <w:proofErr w:type="spellEnd"/>
      <w:r>
        <w:rPr>
          <w:rFonts w:ascii="Times New Roman" w:hAnsi="Times New Roman"/>
          <w:sz w:val="20"/>
          <w:lang w:val="en-GB"/>
        </w:rPr>
        <w:t xml:space="preserve"> interfaces, and that it should refer to the minimum of the load experienced in either the fronthaul (F1) or the backhaul (S1/NG) for a given report. However, we believe this is misleading, given that choosing the minimum value will not provide the necessary information to the peer node to take a correct decision. Likewise, a similar issue will occur if the maximum value is reported. Take the following single example assuming single cell per DU, and all DUs serving the same area (e.g., one DU per frequency band).</w:t>
      </w:r>
    </w:p>
    <w:p w14:paraId="3C2E0B00" w14:textId="77777777" w:rsidR="00A06966" w:rsidRDefault="00A06966" w:rsidP="00A06966">
      <w:pPr>
        <w:pStyle w:val="00BodyText"/>
        <w:spacing w:after="0"/>
        <w:rPr>
          <w:rFonts w:ascii="Times New Roman" w:hAnsi="Times New Roman"/>
          <w:sz w:val="20"/>
          <w:lang w:val="en-GB"/>
        </w:rPr>
      </w:pPr>
    </w:p>
    <w:p w14:paraId="4D68C6EF" w14:textId="77777777" w:rsidR="00A06966" w:rsidRDefault="00A06966" w:rsidP="00A06966">
      <w:pPr>
        <w:pStyle w:val="00BodyText"/>
        <w:spacing w:after="0"/>
        <w:rPr>
          <w:rFonts w:ascii="Times New Roman" w:hAnsi="Times New Roman"/>
          <w:sz w:val="20"/>
          <w:lang w:val="en-GB"/>
        </w:rPr>
      </w:pPr>
      <w:r>
        <w:rPr>
          <w:rFonts w:ascii="Times New Roman" w:hAnsi="Times New Roman"/>
          <w:sz w:val="20"/>
          <w:lang w:val="en-GB"/>
        </w:rPr>
        <w:t>gNB</w:t>
      </w:r>
    </w:p>
    <w:p w14:paraId="47A48C26" w14:textId="77777777" w:rsidR="00A06966" w:rsidRDefault="00A06966" w:rsidP="00A06966">
      <w:pPr>
        <w:pStyle w:val="00BodyText"/>
        <w:numPr>
          <w:ilvl w:val="0"/>
          <w:numId w:val="6"/>
        </w:numPr>
        <w:spacing w:after="0"/>
        <w:rPr>
          <w:rFonts w:ascii="Times New Roman" w:hAnsi="Times New Roman"/>
          <w:sz w:val="20"/>
          <w:lang w:val="en-GB"/>
        </w:rPr>
      </w:pPr>
      <w:r>
        <w:rPr>
          <w:rFonts w:ascii="Times New Roman" w:hAnsi="Times New Roman"/>
          <w:sz w:val="20"/>
          <w:lang w:val="en-GB"/>
        </w:rPr>
        <w:t>DU1 90% load reported (F1 load)</w:t>
      </w:r>
    </w:p>
    <w:p w14:paraId="0EA17908" w14:textId="77777777" w:rsidR="00A06966" w:rsidRDefault="00A06966" w:rsidP="00A06966">
      <w:pPr>
        <w:pStyle w:val="00BodyText"/>
        <w:numPr>
          <w:ilvl w:val="0"/>
          <w:numId w:val="6"/>
        </w:numPr>
        <w:spacing w:after="0"/>
        <w:rPr>
          <w:rFonts w:ascii="Times New Roman" w:hAnsi="Times New Roman"/>
          <w:sz w:val="20"/>
          <w:lang w:val="en-GB"/>
        </w:rPr>
      </w:pPr>
      <w:r>
        <w:rPr>
          <w:rFonts w:ascii="Times New Roman" w:hAnsi="Times New Roman"/>
          <w:sz w:val="20"/>
          <w:lang w:val="en-GB"/>
        </w:rPr>
        <w:t>DU2 90% load reported (F1 load)</w:t>
      </w:r>
    </w:p>
    <w:p w14:paraId="63ACD89C" w14:textId="77777777" w:rsidR="00A06966" w:rsidRDefault="00A06966" w:rsidP="00A06966">
      <w:pPr>
        <w:pStyle w:val="00BodyText"/>
        <w:numPr>
          <w:ilvl w:val="0"/>
          <w:numId w:val="6"/>
        </w:numPr>
        <w:spacing w:after="0"/>
        <w:rPr>
          <w:rFonts w:ascii="Times New Roman" w:hAnsi="Times New Roman"/>
          <w:sz w:val="20"/>
          <w:lang w:val="en-GB"/>
        </w:rPr>
      </w:pPr>
      <w:r>
        <w:rPr>
          <w:rFonts w:ascii="Times New Roman" w:hAnsi="Times New Roman"/>
          <w:sz w:val="20"/>
          <w:lang w:val="en-GB"/>
        </w:rPr>
        <w:t>DU3 20% load reported (F1 load)</w:t>
      </w:r>
    </w:p>
    <w:p w14:paraId="78FEB50E" w14:textId="77777777" w:rsidR="00A06966" w:rsidRDefault="00A06966" w:rsidP="00A06966">
      <w:pPr>
        <w:pStyle w:val="00BodyText"/>
        <w:numPr>
          <w:ilvl w:val="0"/>
          <w:numId w:val="6"/>
        </w:numPr>
        <w:spacing w:after="0"/>
        <w:rPr>
          <w:rFonts w:ascii="Times New Roman" w:hAnsi="Times New Roman"/>
          <w:sz w:val="20"/>
          <w:lang w:val="en-GB"/>
        </w:rPr>
      </w:pPr>
      <w:r>
        <w:rPr>
          <w:rFonts w:ascii="Times New Roman" w:hAnsi="Times New Roman"/>
          <w:sz w:val="20"/>
          <w:lang w:val="en-GB"/>
        </w:rPr>
        <w:t>DU4 20% load reported (F1 load)</w:t>
      </w:r>
    </w:p>
    <w:p w14:paraId="5E74D8DD" w14:textId="77777777" w:rsidR="00A06966" w:rsidRDefault="00A06966" w:rsidP="00A06966">
      <w:pPr>
        <w:pStyle w:val="00BodyText"/>
        <w:numPr>
          <w:ilvl w:val="0"/>
          <w:numId w:val="6"/>
        </w:numPr>
        <w:spacing w:after="0"/>
        <w:rPr>
          <w:rFonts w:ascii="Times New Roman" w:hAnsi="Times New Roman"/>
          <w:sz w:val="20"/>
          <w:lang w:val="en-GB"/>
        </w:rPr>
      </w:pPr>
      <w:r>
        <w:rPr>
          <w:rFonts w:ascii="Times New Roman" w:hAnsi="Times New Roman"/>
          <w:sz w:val="20"/>
          <w:lang w:val="en-GB"/>
        </w:rPr>
        <w:t>CU-UP1 10% load reported (NG load)</w:t>
      </w:r>
    </w:p>
    <w:p w14:paraId="43B07D03" w14:textId="77777777" w:rsidR="00A06966" w:rsidRPr="0049253F" w:rsidRDefault="00A06966" w:rsidP="00A06966">
      <w:pPr>
        <w:pStyle w:val="00BodyText"/>
        <w:numPr>
          <w:ilvl w:val="0"/>
          <w:numId w:val="6"/>
        </w:numPr>
        <w:spacing w:after="0"/>
        <w:rPr>
          <w:rFonts w:ascii="Times New Roman" w:hAnsi="Times New Roman"/>
          <w:sz w:val="20"/>
          <w:lang w:val="en-GB"/>
        </w:rPr>
      </w:pPr>
      <w:r>
        <w:rPr>
          <w:rFonts w:ascii="Times New Roman" w:hAnsi="Times New Roman"/>
          <w:sz w:val="20"/>
          <w:lang w:val="en-GB"/>
        </w:rPr>
        <w:t>CU-UP2 10% load reported (NG load)</w:t>
      </w:r>
    </w:p>
    <w:p w14:paraId="64B8B70D" w14:textId="77777777" w:rsidR="00A06966" w:rsidRDefault="00A06966" w:rsidP="00A06966">
      <w:pPr>
        <w:pStyle w:val="00BodyText"/>
        <w:spacing w:after="0"/>
        <w:rPr>
          <w:rFonts w:ascii="Times New Roman" w:hAnsi="Times New Roman"/>
          <w:sz w:val="20"/>
          <w:lang w:val="en-GB"/>
        </w:rPr>
      </w:pPr>
    </w:p>
    <w:p w14:paraId="1D535B32" w14:textId="77777777" w:rsidR="00A06966" w:rsidRDefault="00A06966" w:rsidP="00A06966">
      <w:pPr>
        <w:pStyle w:val="00BodyText"/>
        <w:spacing w:after="0"/>
        <w:rPr>
          <w:rFonts w:ascii="Times New Roman" w:hAnsi="Times New Roman"/>
          <w:sz w:val="20"/>
          <w:lang w:val="en-GB"/>
        </w:rPr>
      </w:pPr>
      <w:r>
        <w:rPr>
          <w:rFonts w:ascii="Times New Roman" w:hAnsi="Times New Roman"/>
          <w:sz w:val="20"/>
          <w:lang w:val="en-GB"/>
        </w:rPr>
        <w:t>Already with this simple example, we can notice that taking the minimum value will not satisfy the needs of the peer node (MN or Source gNB) in order to determine whether a cell in the gNB is suitable e.g., for a handover, or to start Dual Connectivity operation. If the minimum value would be taken, then all of the cells will appear to the peer node as if they have only 10% load, which is incorrect, and quickly this situation could end up in overloading DU1 and DU2, as they keep being selected despite already being in high load condition in their transport resources. In such case,</w:t>
      </w:r>
      <w:r w:rsidRPr="0049253F">
        <w:rPr>
          <w:rFonts w:ascii="Times New Roman" w:hAnsi="Times New Roman"/>
          <w:sz w:val="20"/>
          <w:lang w:val="en-GB"/>
        </w:rPr>
        <w:t xml:space="preserve"> the MN or Source gNB may incorrectly be led to assume that the cell has enough TNL resources for the incoming UE. However, the fronthaul link may be already congested towards the selected cell and lead to poor performance or a rejection.</w:t>
      </w:r>
    </w:p>
    <w:p w14:paraId="21DE4F1A" w14:textId="77777777" w:rsidR="00A06966" w:rsidRDefault="00A06966" w:rsidP="00A06966">
      <w:pPr>
        <w:pStyle w:val="00BodyText"/>
        <w:spacing w:after="0"/>
        <w:rPr>
          <w:rFonts w:ascii="Times New Roman" w:hAnsi="Times New Roman"/>
          <w:sz w:val="20"/>
          <w:lang w:val="en-GB"/>
        </w:rPr>
      </w:pPr>
    </w:p>
    <w:p w14:paraId="688D6C4A" w14:textId="77777777" w:rsidR="00A06966" w:rsidRDefault="00A06966" w:rsidP="00A06966">
      <w:pPr>
        <w:pStyle w:val="00BodyText"/>
        <w:spacing w:after="0"/>
        <w:rPr>
          <w:rFonts w:ascii="Times New Roman" w:hAnsi="Times New Roman"/>
          <w:sz w:val="20"/>
          <w:lang w:val="en-GB"/>
        </w:rPr>
      </w:pPr>
      <w:r>
        <w:rPr>
          <w:rFonts w:ascii="Times New Roman" w:hAnsi="Times New Roman"/>
          <w:sz w:val="20"/>
          <w:lang w:val="en-GB"/>
        </w:rPr>
        <w:t xml:space="preserve">Another different alternative is to consider whether with the introduction of disaggregated architecture, the right measure should be to report the fronthaul only rather than the backhaul metric (as it already exists in LTE over X2). However, we consider that the reports and meaning of the metrics reported should be applicable to any architecture and not convey a different meaning depending on whether the gNB had a fronthaul split or not. </w:t>
      </w:r>
      <w:r w:rsidRPr="0049253F">
        <w:rPr>
          <w:rFonts w:ascii="Times New Roman" w:hAnsi="Times New Roman"/>
          <w:sz w:val="20"/>
          <w:lang w:val="en-GB"/>
        </w:rPr>
        <w:t>Therefore, given that both fronthaul (F1-U) and backhaul (</w:t>
      </w:r>
      <w:r>
        <w:rPr>
          <w:rFonts w:ascii="Times New Roman" w:hAnsi="Times New Roman"/>
          <w:sz w:val="20"/>
          <w:lang w:val="en-GB"/>
        </w:rPr>
        <w:t>S1-U/</w:t>
      </w:r>
      <w:r w:rsidRPr="0049253F">
        <w:rPr>
          <w:rFonts w:ascii="Times New Roman" w:hAnsi="Times New Roman"/>
          <w:sz w:val="20"/>
          <w:lang w:val="en-GB"/>
        </w:rPr>
        <w:t>NG-U) can be a potential bottleneck, it is most appropriate to report both towards the external peer</w:t>
      </w:r>
      <w:r>
        <w:rPr>
          <w:rFonts w:ascii="Times New Roman" w:hAnsi="Times New Roman"/>
          <w:sz w:val="20"/>
          <w:lang w:val="en-GB"/>
        </w:rPr>
        <w:t>. Furthermore, with the introduction of W1 interface in Release 16, the same inconsistency on the reports will exist also for ng-eNB nodes with higher layer functional split, which further supports this differentiation.</w:t>
      </w:r>
    </w:p>
    <w:p w14:paraId="1480368A" w14:textId="77777777" w:rsidR="00A06966" w:rsidRDefault="00A06966" w:rsidP="00A06966">
      <w:pPr>
        <w:pStyle w:val="00BodyText"/>
        <w:spacing w:after="0"/>
        <w:rPr>
          <w:rFonts w:ascii="Times New Roman" w:hAnsi="Times New Roman"/>
          <w:sz w:val="20"/>
          <w:lang w:val="en-GB"/>
        </w:rPr>
      </w:pPr>
    </w:p>
    <w:p w14:paraId="15B915F1" w14:textId="7F90FD93" w:rsidR="00A06966" w:rsidRPr="00A57EC3" w:rsidRDefault="00A06966" w:rsidP="00A06966">
      <w:pPr>
        <w:rPr>
          <w:b/>
          <w:iCs/>
        </w:rPr>
      </w:pPr>
      <w:r w:rsidRPr="00A57EC3">
        <w:rPr>
          <w:b/>
          <w:iCs/>
        </w:rPr>
        <w:t xml:space="preserve">Proposal </w:t>
      </w:r>
      <w:r w:rsidR="00A57EC3">
        <w:rPr>
          <w:b/>
          <w:iCs/>
        </w:rPr>
        <w:t>4</w:t>
      </w:r>
      <w:r w:rsidRPr="00A57EC3">
        <w:rPr>
          <w:b/>
          <w:iCs/>
        </w:rPr>
        <w:t>: The TNL load reports toward an external peer over X2/</w:t>
      </w:r>
      <w:proofErr w:type="spellStart"/>
      <w:r w:rsidRPr="00A57EC3">
        <w:rPr>
          <w:b/>
          <w:iCs/>
        </w:rPr>
        <w:t>Xn</w:t>
      </w:r>
      <w:proofErr w:type="spellEnd"/>
      <w:r w:rsidRPr="00A57EC3">
        <w:rPr>
          <w:b/>
          <w:iCs/>
        </w:rPr>
        <w:t xml:space="preserve"> shall include both backhaul (S1-U/NG-U) and fronthaul links (F1-U) reported separately.</w:t>
      </w:r>
    </w:p>
    <w:p w14:paraId="788B6ECD" w14:textId="77777777" w:rsidR="00A06966" w:rsidRDefault="00A06966" w:rsidP="00A06966">
      <w:pPr>
        <w:pStyle w:val="00BodyText"/>
        <w:spacing w:after="0"/>
        <w:rPr>
          <w:rFonts w:ascii="Times New Roman" w:hAnsi="Times New Roman"/>
          <w:sz w:val="20"/>
          <w:lang w:val="en-GB"/>
        </w:rPr>
      </w:pPr>
    </w:p>
    <w:p w14:paraId="1826ADC7" w14:textId="77777777" w:rsidR="00A06966" w:rsidRDefault="00A06966" w:rsidP="00A06966">
      <w:pPr>
        <w:pStyle w:val="00BodyText"/>
        <w:spacing w:after="0"/>
        <w:rPr>
          <w:rFonts w:ascii="Times New Roman" w:hAnsi="Times New Roman"/>
          <w:sz w:val="20"/>
          <w:lang w:val="en-GB"/>
        </w:rPr>
      </w:pPr>
      <w:r w:rsidRPr="00256DA6">
        <w:rPr>
          <w:rFonts w:ascii="Times New Roman" w:hAnsi="Times New Roman"/>
          <w:sz w:val="20"/>
          <w:u w:val="single"/>
          <w:lang w:val="en-GB"/>
        </w:rPr>
        <w:t>In regard to whether to report per node or per cell:</w:t>
      </w:r>
      <w:r>
        <w:rPr>
          <w:rFonts w:ascii="Times New Roman" w:hAnsi="Times New Roman"/>
          <w:sz w:val="20"/>
          <w:lang w:val="en-GB"/>
        </w:rPr>
        <w:t xml:space="preserve"> At last meeting it was debated that transport resources will be shared on a per node basis, e.g., same transport board/link would be used for a whole DU and all of its cells. While this assumption is possible, there may be different implementations in which the transport resources (e.g., a transport board) serves only </w:t>
      </w:r>
      <w:r w:rsidRPr="0049253F">
        <w:rPr>
          <w:rFonts w:ascii="Times New Roman" w:hAnsi="Times New Roman"/>
          <w:sz w:val="20"/>
          <w:u w:val="single"/>
          <w:lang w:val="en-GB"/>
        </w:rPr>
        <w:t>some of the cells</w:t>
      </w:r>
      <w:r>
        <w:rPr>
          <w:rFonts w:ascii="Times New Roman" w:hAnsi="Times New Roman"/>
          <w:sz w:val="20"/>
          <w:lang w:val="en-GB"/>
        </w:rPr>
        <w:t xml:space="preserve"> within the same DU. This is even more likely in large configurations in which a single DU hosts many cells. Therefore, enforcing a limitation in which a single value is provided as TNL Load over F1 is also misleading, given that it will be representative only of some of the cells. Consider the following simple example.</w:t>
      </w:r>
    </w:p>
    <w:p w14:paraId="1EE57626" w14:textId="77777777" w:rsidR="00A06966" w:rsidRDefault="00A06966" w:rsidP="00A06966">
      <w:pPr>
        <w:pStyle w:val="00BodyText"/>
        <w:spacing w:after="0"/>
        <w:rPr>
          <w:rFonts w:ascii="Times New Roman" w:hAnsi="Times New Roman"/>
          <w:sz w:val="20"/>
          <w:lang w:val="en-GB"/>
        </w:rPr>
      </w:pPr>
    </w:p>
    <w:p w14:paraId="63F254E3" w14:textId="77777777" w:rsidR="00A06966" w:rsidRDefault="00A06966" w:rsidP="00A06966">
      <w:pPr>
        <w:pStyle w:val="00BodyText"/>
        <w:spacing w:after="0"/>
        <w:rPr>
          <w:rFonts w:ascii="Times New Roman" w:hAnsi="Times New Roman"/>
          <w:sz w:val="20"/>
          <w:lang w:val="en-GB"/>
        </w:rPr>
      </w:pPr>
      <w:r>
        <w:rPr>
          <w:rFonts w:ascii="Times New Roman" w:hAnsi="Times New Roman"/>
          <w:sz w:val="20"/>
          <w:lang w:val="en-GB"/>
        </w:rPr>
        <w:t>DU1 hosting 24 cells in 3 sectors</w:t>
      </w:r>
    </w:p>
    <w:p w14:paraId="62AF746F" w14:textId="77777777" w:rsidR="00A06966" w:rsidRDefault="00A06966" w:rsidP="00A06966">
      <w:pPr>
        <w:pStyle w:val="00BodyText"/>
        <w:numPr>
          <w:ilvl w:val="0"/>
          <w:numId w:val="6"/>
        </w:numPr>
        <w:spacing w:after="0"/>
        <w:rPr>
          <w:rFonts w:ascii="Times New Roman" w:hAnsi="Times New Roman"/>
          <w:sz w:val="20"/>
          <w:lang w:val="en-GB"/>
        </w:rPr>
      </w:pPr>
      <w:r>
        <w:rPr>
          <w:rFonts w:ascii="Times New Roman" w:hAnsi="Times New Roman"/>
          <w:sz w:val="20"/>
          <w:lang w:val="en-GB"/>
        </w:rPr>
        <w:t>Sector 1 cells 11, 21, 31, 41, 51, 61, 71, 81 handled with transport board/link TNL1 (TNL1 load 90%)</w:t>
      </w:r>
    </w:p>
    <w:p w14:paraId="0012BCB7" w14:textId="77777777" w:rsidR="00A06966" w:rsidRDefault="00A06966" w:rsidP="00A06966">
      <w:pPr>
        <w:pStyle w:val="00BodyText"/>
        <w:numPr>
          <w:ilvl w:val="0"/>
          <w:numId w:val="6"/>
        </w:numPr>
        <w:spacing w:after="0"/>
        <w:rPr>
          <w:rFonts w:ascii="Times New Roman" w:hAnsi="Times New Roman"/>
          <w:sz w:val="20"/>
          <w:lang w:val="en-GB"/>
        </w:rPr>
      </w:pPr>
      <w:r>
        <w:rPr>
          <w:rFonts w:ascii="Times New Roman" w:hAnsi="Times New Roman"/>
          <w:sz w:val="20"/>
          <w:lang w:val="en-GB"/>
        </w:rPr>
        <w:t>Sector 2 cells 12, 22, 32, 42, 52, 62, 72, 82 handled with transport board/link TNL2 (TNL2 load 30%)</w:t>
      </w:r>
    </w:p>
    <w:p w14:paraId="69DE6BA7" w14:textId="77777777" w:rsidR="00A06966" w:rsidRDefault="00A06966" w:rsidP="00A06966">
      <w:pPr>
        <w:pStyle w:val="00BodyText"/>
        <w:numPr>
          <w:ilvl w:val="0"/>
          <w:numId w:val="6"/>
        </w:numPr>
        <w:spacing w:after="0"/>
        <w:rPr>
          <w:rFonts w:ascii="Times New Roman" w:hAnsi="Times New Roman"/>
          <w:sz w:val="20"/>
          <w:lang w:val="en-GB"/>
        </w:rPr>
      </w:pPr>
      <w:r w:rsidRPr="0049253F">
        <w:rPr>
          <w:rFonts w:ascii="Times New Roman" w:hAnsi="Times New Roman"/>
          <w:sz w:val="20"/>
          <w:lang w:val="en-GB"/>
        </w:rPr>
        <w:t>Sector 1 cells 13, 23, 33, 43, 53, 63, 73, 83 handled with transport board/link TNL</w:t>
      </w:r>
      <w:r>
        <w:rPr>
          <w:rFonts w:ascii="Times New Roman" w:hAnsi="Times New Roman"/>
          <w:sz w:val="20"/>
          <w:lang w:val="en-GB"/>
        </w:rPr>
        <w:t>3 (TNL3 load 10%)</w:t>
      </w:r>
    </w:p>
    <w:p w14:paraId="14D4E833" w14:textId="77777777" w:rsidR="00A06966" w:rsidRDefault="00A06966" w:rsidP="00A06966">
      <w:pPr>
        <w:pStyle w:val="00BodyText"/>
        <w:spacing w:after="0"/>
        <w:rPr>
          <w:rFonts w:ascii="Times New Roman" w:hAnsi="Times New Roman"/>
          <w:sz w:val="20"/>
          <w:lang w:val="en-GB"/>
        </w:rPr>
      </w:pPr>
    </w:p>
    <w:p w14:paraId="46DC9750" w14:textId="77777777" w:rsidR="00A06966" w:rsidRPr="0049253F" w:rsidRDefault="00A06966" w:rsidP="00A06966">
      <w:pPr>
        <w:pStyle w:val="00BodyText"/>
        <w:spacing w:after="0"/>
        <w:rPr>
          <w:rFonts w:ascii="Times New Roman" w:hAnsi="Times New Roman"/>
          <w:sz w:val="20"/>
          <w:lang w:val="en-GB"/>
        </w:rPr>
      </w:pPr>
      <w:r>
        <w:rPr>
          <w:rFonts w:ascii="Times New Roman" w:hAnsi="Times New Roman"/>
          <w:sz w:val="20"/>
          <w:lang w:val="en-GB"/>
        </w:rPr>
        <w:t xml:space="preserve">As it can be noticed in the above simple scenario, neither reporting only the minimum nor the maximum value is appropriate, given that it is not representative of multiple other cells hosted by the same DU. Therefore, the granularity of the TNL reports (except for E1) should be on a per cell basis and not per node. </w:t>
      </w:r>
    </w:p>
    <w:p w14:paraId="17A5A70A" w14:textId="77777777" w:rsidR="00A06966" w:rsidRDefault="00A06966" w:rsidP="00A06966">
      <w:pPr>
        <w:pStyle w:val="00BodyText"/>
        <w:spacing w:after="0"/>
        <w:rPr>
          <w:rFonts w:ascii="Times New Roman" w:hAnsi="Times New Roman"/>
          <w:sz w:val="20"/>
          <w:lang w:val="en-GB"/>
        </w:rPr>
      </w:pPr>
    </w:p>
    <w:p w14:paraId="4905EF58" w14:textId="1D7F1EFA" w:rsidR="00A06966" w:rsidRPr="00A57EC3" w:rsidRDefault="00A06966" w:rsidP="00A06966">
      <w:pPr>
        <w:rPr>
          <w:b/>
          <w:iCs/>
        </w:rPr>
      </w:pPr>
      <w:r w:rsidRPr="00A57EC3">
        <w:rPr>
          <w:b/>
          <w:iCs/>
        </w:rPr>
        <w:t xml:space="preserve">Proposal </w:t>
      </w:r>
      <w:r w:rsidR="00A57EC3" w:rsidRPr="00A57EC3">
        <w:rPr>
          <w:b/>
          <w:iCs/>
        </w:rPr>
        <w:t>5</w:t>
      </w:r>
      <w:r w:rsidRPr="00A57EC3">
        <w:rPr>
          <w:b/>
          <w:iCs/>
        </w:rPr>
        <w:t>: The TNL load reports over F1/X2/</w:t>
      </w:r>
      <w:proofErr w:type="spellStart"/>
      <w:r w:rsidRPr="00A57EC3">
        <w:rPr>
          <w:b/>
          <w:iCs/>
        </w:rPr>
        <w:t>Xn</w:t>
      </w:r>
      <w:proofErr w:type="spellEnd"/>
      <w:r w:rsidRPr="00A57EC3">
        <w:rPr>
          <w:b/>
          <w:iCs/>
        </w:rPr>
        <w:t xml:space="preserve"> shall be provided on a per cell level.</w:t>
      </w:r>
    </w:p>
    <w:p w14:paraId="03BBCC1A" w14:textId="77777777" w:rsidR="00A06966" w:rsidRPr="00256DA6" w:rsidRDefault="00A06966" w:rsidP="00A06966">
      <w:pPr>
        <w:pStyle w:val="00BodyText"/>
        <w:spacing w:after="0"/>
        <w:rPr>
          <w:rFonts w:ascii="Times New Roman" w:hAnsi="Times New Roman"/>
          <w:sz w:val="20"/>
          <w:lang w:val="en-GB"/>
        </w:rPr>
      </w:pPr>
    </w:p>
    <w:p w14:paraId="5691BFB6" w14:textId="77777777" w:rsidR="00A06966" w:rsidRPr="00256DA6" w:rsidRDefault="00A06966" w:rsidP="00A06966">
      <w:r>
        <w:t xml:space="preserve">Furthermore, </w:t>
      </w:r>
      <w:r w:rsidRPr="00256DA6">
        <w:t xml:space="preserve">for E1, TNL Load should be determined on a per slice level, in order for the </w:t>
      </w:r>
      <w:proofErr w:type="spellStart"/>
      <w:r w:rsidRPr="00256DA6">
        <w:t>neighboring</w:t>
      </w:r>
      <w:proofErr w:type="spellEnd"/>
      <w:r w:rsidRPr="00256DA6">
        <w:t xml:space="preserve"> node (e.g., Source gNB, or MN) to identify whether the available CU-UPs in the target gNB have sufficient transport resources available for handling the incoming slice.</w:t>
      </w:r>
    </w:p>
    <w:p w14:paraId="307480C9" w14:textId="5384B9A4" w:rsidR="00A06966" w:rsidRPr="00A57EC3" w:rsidRDefault="00A06966" w:rsidP="00A06966">
      <w:pPr>
        <w:rPr>
          <w:b/>
          <w:bCs/>
        </w:rPr>
      </w:pPr>
      <w:r w:rsidRPr="00A57EC3">
        <w:rPr>
          <w:b/>
          <w:bCs/>
        </w:rPr>
        <w:lastRenderedPageBreak/>
        <w:t xml:space="preserve">Proposal </w:t>
      </w:r>
      <w:r w:rsidR="00A57EC3">
        <w:rPr>
          <w:b/>
          <w:bCs/>
        </w:rPr>
        <w:t>6</w:t>
      </w:r>
      <w:r w:rsidRPr="00A57EC3">
        <w:rPr>
          <w:b/>
          <w:bCs/>
        </w:rPr>
        <w:t>: The TNL load reports over E1 shall be provided on a per slice level.</w:t>
      </w:r>
    </w:p>
    <w:p w14:paraId="55845BF1" w14:textId="77777777" w:rsidR="00732AF9" w:rsidRDefault="00732AF9" w:rsidP="00CD4C7B">
      <w:pPr>
        <w:pStyle w:val="00BodyText"/>
        <w:spacing w:after="0"/>
        <w:rPr>
          <w:rFonts w:ascii="Times New Roman" w:hAnsi="Times New Roman"/>
          <w:sz w:val="20"/>
          <w:lang w:val="en-GB"/>
        </w:rPr>
      </w:pPr>
    </w:p>
    <w:p w14:paraId="2A825FE2" w14:textId="4B55B3C4" w:rsidR="00732AF9" w:rsidRDefault="00732AF9" w:rsidP="00732AF9">
      <w:pPr>
        <w:pStyle w:val="Heading2"/>
      </w:pPr>
      <w:r>
        <w:t>2.4</w:t>
      </w:r>
      <w:r w:rsidR="00891F49">
        <w:tab/>
      </w:r>
      <w:r>
        <w:t xml:space="preserve">HW Load Indicator (F1, E1, </w:t>
      </w:r>
      <w:proofErr w:type="spellStart"/>
      <w:r>
        <w:t>Xn</w:t>
      </w:r>
      <w:proofErr w:type="spellEnd"/>
      <w:r>
        <w:t>, X2)</w:t>
      </w:r>
    </w:p>
    <w:p w14:paraId="66A536BE" w14:textId="57095C30" w:rsidR="00732AF9" w:rsidRDefault="001511AB" w:rsidP="00732AF9">
      <w:pPr>
        <w:pStyle w:val="00BodyText"/>
        <w:spacing w:after="0"/>
        <w:rPr>
          <w:rFonts w:ascii="Times New Roman" w:hAnsi="Times New Roman"/>
          <w:sz w:val="20"/>
          <w:lang w:val="en-GB"/>
        </w:rPr>
      </w:pPr>
      <w:r>
        <w:rPr>
          <w:rFonts w:ascii="Times New Roman" w:hAnsi="Times New Roman"/>
          <w:sz w:val="20"/>
          <w:lang w:val="en-GB"/>
        </w:rPr>
        <w:t xml:space="preserve">The HW Load Indicator </w:t>
      </w:r>
      <w:r w:rsidR="005E5184">
        <w:rPr>
          <w:rFonts w:ascii="Times New Roman" w:hAnsi="Times New Roman"/>
          <w:sz w:val="20"/>
          <w:lang w:val="en-GB"/>
        </w:rPr>
        <w:t>is included in F1/E1/</w:t>
      </w:r>
      <w:proofErr w:type="spellStart"/>
      <w:r w:rsidR="005E5184">
        <w:rPr>
          <w:rFonts w:ascii="Times New Roman" w:hAnsi="Times New Roman"/>
          <w:sz w:val="20"/>
          <w:lang w:val="en-GB"/>
        </w:rPr>
        <w:t>Xn</w:t>
      </w:r>
      <w:proofErr w:type="spellEnd"/>
      <w:r w:rsidR="005E5184">
        <w:rPr>
          <w:rFonts w:ascii="Times New Roman" w:hAnsi="Times New Roman"/>
          <w:sz w:val="20"/>
          <w:lang w:val="en-GB"/>
        </w:rPr>
        <w:t xml:space="preserve">/X2 BL CRs. We believe this information should be prioritized on E1 and F1 interfaces, where it would help the CU-CP to anticipate on access control outcome in the CU-UP and the gNB-DU and help align access control functionality (and speed) in split and non-split architecture. The HW Load Indicator seems less essential on </w:t>
      </w:r>
      <w:proofErr w:type="spellStart"/>
      <w:r w:rsidR="005E5184">
        <w:rPr>
          <w:rFonts w:ascii="Times New Roman" w:hAnsi="Times New Roman"/>
          <w:sz w:val="20"/>
          <w:lang w:val="en-GB"/>
        </w:rPr>
        <w:t>Xn</w:t>
      </w:r>
      <w:proofErr w:type="spellEnd"/>
      <w:r w:rsidR="005E5184">
        <w:rPr>
          <w:rFonts w:ascii="Times New Roman" w:hAnsi="Times New Roman"/>
          <w:sz w:val="20"/>
          <w:lang w:val="en-GB"/>
        </w:rPr>
        <w:t xml:space="preserve"> and X2 interfaces.</w:t>
      </w:r>
    </w:p>
    <w:p w14:paraId="1D228A16" w14:textId="51183001" w:rsidR="005E5184" w:rsidRDefault="005E5184" w:rsidP="00732AF9">
      <w:pPr>
        <w:pStyle w:val="00BodyText"/>
        <w:spacing w:after="0"/>
        <w:rPr>
          <w:rFonts w:ascii="Times New Roman" w:hAnsi="Times New Roman"/>
          <w:sz w:val="20"/>
          <w:lang w:val="en-GB"/>
        </w:rPr>
      </w:pPr>
    </w:p>
    <w:p w14:paraId="6AB5A0D3" w14:textId="54E7A6BA" w:rsidR="005E5184" w:rsidRDefault="005E5184" w:rsidP="00732AF9">
      <w:pPr>
        <w:pStyle w:val="00BodyText"/>
        <w:spacing w:after="0"/>
        <w:rPr>
          <w:rFonts w:ascii="Times New Roman" w:hAnsi="Times New Roman"/>
          <w:sz w:val="20"/>
          <w:lang w:val="en-GB"/>
        </w:rPr>
      </w:pPr>
    </w:p>
    <w:p w14:paraId="0FD2D326" w14:textId="1E851F56" w:rsidR="005E5184" w:rsidRPr="00A57EC3" w:rsidRDefault="005E5184" w:rsidP="005E5184">
      <w:pPr>
        <w:pStyle w:val="00BodyText"/>
        <w:spacing w:after="0"/>
        <w:rPr>
          <w:rFonts w:ascii="Times New Roman" w:hAnsi="Times New Roman"/>
          <w:b/>
          <w:bCs/>
          <w:sz w:val="20"/>
          <w:lang w:val="en-GB"/>
        </w:rPr>
      </w:pPr>
      <w:r w:rsidRPr="00A57EC3">
        <w:rPr>
          <w:rFonts w:ascii="Times New Roman" w:hAnsi="Times New Roman"/>
          <w:b/>
          <w:bCs/>
          <w:sz w:val="20"/>
          <w:lang w:val="en-GB"/>
        </w:rPr>
        <w:t>Proposal</w:t>
      </w:r>
      <w:r w:rsidR="00A57EC3">
        <w:rPr>
          <w:rFonts w:ascii="Times New Roman" w:hAnsi="Times New Roman"/>
          <w:b/>
          <w:bCs/>
          <w:sz w:val="20"/>
          <w:lang w:val="en-GB"/>
        </w:rPr>
        <w:t xml:space="preserve"> 7</w:t>
      </w:r>
      <w:r w:rsidRPr="00A57EC3">
        <w:rPr>
          <w:rFonts w:ascii="Times New Roman" w:hAnsi="Times New Roman"/>
          <w:b/>
          <w:bCs/>
          <w:sz w:val="20"/>
          <w:lang w:val="en-GB"/>
        </w:rPr>
        <w:t xml:space="preserve">: Confirm the HW Load Indicator </w:t>
      </w:r>
      <w:r w:rsidR="00AB2CE7" w:rsidRPr="00A57EC3">
        <w:rPr>
          <w:rFonts w:ascii="Times New Roman" w:hAnsi="Times New Roman"/>
          <w:b/>
          <w:bCs/>
          <w:sz w:val="20"/>
          <w:lang w:val="en-GB"/>
        </w:rPr>
        <w:t>on</w:t>
      </w:r>
      <w:r w:rsidRPr="00A57EC3">
        <w:rPr>
          <w:rFonts w:ascii="Times New Roman" w:hAnsi="Times New Roman"/>
          <w:b/>
          <w:bCs/>
          <w:sz w:val="20"/>
          <w:lang w:val="en-GB"/>
        </w:rPr>
        <w:t xml:space="preserve"> </w:t>
      </w:r>
      <w:r w:rsidR="00A57EC3" w:rsidRPr="00A57EC3">
        <w:rPr>
          <w:rFonts w:ascii="Times New Roman" w:hAnsi="Times New Roman"/>
          <w:b/>
          <w:bCs/>
          <w:sz w:val="20"/>
          <w:lang w:val="en-GB"/>
        </w:rPr>
        <w:t xml:space="preserve">the </w:t>
      </w:r>
      <w:r w:rsidRPr="00A57EC3">
        <w:rPr>
          <w:rFonts w:ascii="Times New Roman" w:hAnsi="Times New Roman"/>
          <w:b/>
          <w:bCs/>
          <w:sz w:val="20"/>
          <w:lang w:val="en-GB"/>
        </w:rPr>
        <w:t>E1AP and F1AP BL CRs</w:t>
      </w:r>
      <w:r w:rsidR="00AB2CE7" w:rsidRPr="00A57EC3">
        <w:rPr>
          <w:rFonts w:ascii="Times New Roman" w:hAnsi="Times New Roman"/>
          <w:b/>
          <w:bCs/>
          <w:sz w:val="20"/>
          <w:lang w:val="en-GB"/>
        </w:rPr>
        <w:t xml:space="preserve"> (remove associated FFSs)</w:t>
      </w:r>
      <w:r w:rsidRPr="00A57EC3">
        <w:rPr>
          <w:rFonts w:ascii="Times New Roman" w:hAnsi="Times New Roman"/>
          <w:b/>
          <w:bCs/>
          <w:sz w:val="20"/>
          <w:lang w:val="en-GB"/>
        </w:rPr>
        <w:t>.</w:t>
      </w:r>
    </w:p>
    <w:p w14:paraId="58158521" w14:textId="4CA13A46" w:rsidR="00AB2CE7" w:rsidRDefault="00AB2CE7" w:rsidP="005E5184">
      <w:pPr>
        <w:pStyle w:val="00BodyText"/>
        <w:spacing w:after="0"/>
        <w:rPr>
          <w:rFonts w:ascii="Times New Roman" w:hAnsi="Times New Roman"/>
          <w:sz w:val="20"/>
          <w:lang w:val="en-GB"/>
        </w:rPr>
      </w:pPr>
    </w:p>
    <w:p w14:paraId="62E1425B" w14:textId="214260F2" w:rsidR="00AB2CE7" w:rsidRPr="00A57EC3" w:rsidRDefault="008D15F7" w:rsidP="00AB2CE7">
      <w:pPr>
        <w:pStyle w:val="00BodyText"/>
        <w:spacing w:after="0"/>
        <w:rPr>
          <w:rFonts w:ascii="Times New Roman" w:hAnsi="Times New Roman"/>
          <w:b/>
          <w:bCs/>
          <w:sz w:val="20"/>
          <w:lang w:val="en-GB"/>
        </w:rPr>
      </w:pPr>
      <w:r w:rsidRPr="00A57EC3">
        <w:rPr>
          <w:rFonts w:ascii="Times New Roman" w:hAnsi="Times New Roman"/>
          <w:b/>
          <w:bCs/>
          <w:sz w:val="20"/>
          <w:lang w:val="en-GB"/>
        </w:rPr>
        <w:t>Proposal</w:t>
      </w:r>
      <w:r w:rsidR="00A57EC3">
        <w:rPr>
          <w:rFonts w:ascii="Times New Roman" w:hAnsi="Times New Roman"/>
          <w:b/>
          <w:bCs/>
          <w:sz w:val="20"/>
          <w:lang w:val="en-GB"/>
        </w:rPr>
        <w:t xml:space="preserve"> 8</w:t>
      </w:r>
      <w:r w:rsidRPr="00A57EC3">
        <w:rPr>
          <w:rFonts w:ascii="Times New Roman" w:hAnsi="Times New Roman"/>
          <w:b/>
          <w:bCs/>
          <w:sz w:val="20"/>
          <w:lang w:val="en-GB"/>
        </w:rPr>
        <w:t xml:space="preserve">: </w:t>
      </w:r>
      <w:r w:rsidR="00A57EC3" w:rsidRPr="00A57EC3">
        <w:rPr>
          <w:rFonts w:ascii="Times New Roman" w:hAnsi="Times New Roman"/>
          <w:b/>
          <w:bCs/>
          <w:sz w:val="20"/>
          <w:lang w:val="en-GB"/>
        </w:rPr>
        <w:t>Remove</w:t>
      </w:r>
      <w:r w:rsidRPr="00A57EC3">
        <w:rPr>
          <w:rFonts w:ascii="Times New Roman" w:hAnsi="Times New Roman"/>
          <w:b/>
          <w:bCs/>
          <w:sz w:val="20"/>
          <w:lang w:val="en-GB"/>
        </w:rPr>
        <w:t xml:space="preserve"> the HW Load Indicator </w:t>
      </w:r>
      <w:r w:rsidR="00A57EC3" w:rsidRPr="00A57EC3">
        <w:rPr>
          <w:rFonts w:ascii="Times New Roman" w:hAnsi="Times New Roman"/>
          <w:b/>
          <w:bCs/>
          <w:sz w:val="20"/>
          <w:lang w:val="en-GB"/>
        </w:rPr>
        <w:t xml:space="preserve">from the X2AP and </w:t>
      </w:r>
      <w:proofErr w:type="spellStart"/>
      <w:r w:rsidR="00A57EC3" w:rsidRPr="00A57EC3">
        <w:rPr>
          <w:rFonts w:ascii="Times New Roman" w:hAnsi="Times New Roman"/>
          <w:b/>
          <w:bCs/>
          <w:sz w:val="20"/>
          <w:lang w:val="en-GB"/>
        </w:rPr>
        <w:t>XnAP</w:t>
      </w:r>
      <w:proofErr w:type="spellEnd"/>
      <w:r w:rsidR="00A57EC3" w:rsidRPr="00A57EC3">
        <w:rPr>
          <w:rFonts w:ascii="Times New Roman" w:hAnsi="Times New Roman"/>
          <w:b/>
          <w:bCs/>
          <w:sz w:val="20"/>
          <w:lang w:val="en-GB"/>
        </w:rPr>
        <w:t xml:space="preserve"> </w:t>
      </w:r>
      <w:r w:rsidRPr="00A57EC3">
        <w:rPr>
          <w:rFonts w:ascii="Times New Roman" w:hAnsi="Times New Roman"/>
          <w:b/>
          <w:bCs/>
          <w:sz w:val="20"/>
          <w:lang w:val="en-GB"/>
        </w:rPr>
        <w:t>BL CRs.</w:t>
      </w:r>
    </w:p>
    <w:p w14:paraId="60456FDC" w14:textId="77777777" w:rsidR="00AB2CE7" w:rsidRDefault="00AB2CE7" w:rsidP="005E5184">
      <w:pPr>
        <w:pStyle w:val="00BodyText"/>
        <w:spacing w:after="0"/>
        <w:rPr>
          <w:rFonts w:ascii="Times New Roman" w:hAnsi="Times New Roman"/>
          <w:sz w:val="20"/>
          <w:lang w:val="en-GB"/>
        </w:rPr>
      </w:pPr>
    </w:p>
    <w:p w14:paraId="55F412DF" w14:textId="3385DB5C" w:rsidR="005E5184" w:rsidRDefault="005E5184" w:rsidP="00732AF9">
      <w:pPr>
        <w:pStyle w:val="00BodyText"/>
        <w:spacing w:after="0"/>
        <w:rPr>
          <w:rFonts w:ascii="Times New Roman" w:hAnsi="Times New Roman"/>
          <w:sz w:val="20"/>
          <w:lang w:val="en-GB"/>
        </w:rPr>
      </w:pPr>
      <w:r>
        <w:rPr>
          <w:rFonts w:ascii="Times New Roman" w:hAnsi="Times New Roman"/>
          <w:sz w:val="20"/>
          <w:lang w:val="en-GB"/>
        </w:rPr>
        <w:t xml:space="preserve"> </w:t>
      </w:r>
    </w:p>
    <w:p w14:paraId="619C3979" w14:textId="01DFC2B9" w:rsidR="007F2BD2" w:rsidRDefault="007F2BD2" w:rsidP="007F2BD2">
      <w:pPr>
        <w:pStyle w:val="Heading2"/>
      </w:pPr>
      <w:r>
        <w:t>2.</w:t>
      </w:r>
      <w:r w:rsidR="00A57EC3">
        <w:t>5</w:t>
      </w:r>
      <w:r w:rsidR="00891F49">
        <w:tab/>
      </w:r>
      <w:r>
        <w:t>F1 specific issues</w:t>
      </w:r>
    </w:p>
    <w:p w14:paraId="2C6A4CE1" w14:textId="291DB1CE" w:rsidR="008F6411" w:rsidRPr="00891F49" w:rsidRDefault="00891F49" w:rsidP="00CD4C7B">
      <w:pPr>
        <w:pStyle w:val="00BodyText"/>
        <w:spacing w:after="0"/>
        <w:rPr>
          <w:rFonts w:ascii="Times New Roman" w:hAnsi="Times New Roman"/>
          <w:sz w:val="20"/>
          <w:u w:val="single"/>
          <w:lang w:val="en-GB"/>
        </w:rPr>
      </w:pPr>
      <w:r w:rsidRPr="00891F49">
        <w:rPr>
          <w:rFonts w:ascii="Times New Roman" w:hAnsi="Times New Roman"/>
          <w:sz w:val="20"/>
          <w:u w:val="single"/>
          <w:lang w:val="en-GB"/>
        </w:rPr>
        <w:t>R</w:t>
      </w:r>
      <w:r w:rsidR="008F6411" w:rsidRPr="00891F49">
        <w:rPr>
          <w:rFonts w:ascii="Times New Roman" w:hAnsi="Times New Roman"/>
          <w:sz w:val="20"/>
          <w:u w:val="single"/>
          <w:lang w:val="en-GB"/>
        </w:rPr>
        <w:t>enaming of Slice Capacity Value to Slice Available Capacity Value</w:t>
      </w:r>
    </w:p>
    <w:p w14:paraId="5F3DC279" w14:textId="003DEE08" w:rsidR="008F6411" w:rsidRDefault="008F6411" w:rsidP="00CD4C7B">
      <w:pPr>
        <w:pStyle w:val="00BodyText"/>
        <w:spacing w:after="0"/>
        <w:rPr>
          <w:rFonts w:ascii="Times New Roman" w:hAnsi="Times New Roman"/>
          <w:sz w:val="20"/>
          <w:lang w:val="en-GB"/>
        </w:rPr>
      </w:pPr>
      <w:r>
        <w:rPr>
          <w:rFonts w:ascii="Times New Roman" w:hAnsi="Times New Roman"/>
          <w:sz w:val="20"/>
          <w:lang w:val="en-GB"/>
        </w:rPr>
        <w:t>- the current naming Slice Capacity Value was chosen to differentiate from the legacy Capacity Value expressing composite available capacity at cell level. However simply adding "Slice" seems slightly misleading, in the sense that it might be understood that the IE conveys slice capacity, and not slice available capacity. We therefore propose to name this IE "Slice Available Capacity Value".</w:t>
      </w:r>
    </w:p>
    <w:p w14:paraId="62E14C93" w14:textId="78437F8E" w:rsidR="00A57EC3" w:rsidRDefault="00A57EC3" w:rsidP="00CD4C7B">
      <w:pPr>
        <w:pStyle w:val="00BodyText"/>
        <w:spacing w:after="0"/>
        <w:rPr>
          <w:rFonts w:ascii="Times New Roman" w:hAnsi="Times New Roman"/>
          <w:sz w:val="20"/>
          <w:lang w:val="en-GB"/>
        </w:rPr>
      </w:pPr>
    </w:p>
    <w:p w14:paraId="50816A90" w14:textId="0FE1F972" w:rsidR="00A57EC3" w:rsidRDefault="00A57EC3" w:rsidP="00CD4C7B">
      <w:pPr>
        <w:pStyle w:val="00BodyText"/>
        <w:spacing w:after="0"/>
        <w:rPr>
          <w:rFonts w:ascii="Times New Roman" w:hAnsi="Times New Roman"/>
          <w:sz w:val="20"/>
          <w:lang w:val="en-GB"/>
        </w:rPr>
      </w:pPr>
    </w:p>
    <w:p w14:paraId="6B2B49CD" w14:textId="440DE13D" w:rsidR="00A57EC3" w:rsidRDefault="00A57EC3" w:rsidP="00CD4C7B">
      <w:pPr>
        <w:pStyle w:val="00BodyText"/>
        <w:spacing w:after="0"/>
        <w:rPr>
          <w:rFonts w:ascii="Times New Roman" w:hAnsi="Times New Roman"/>
          <w:b/>
          <w:bCs/>
          <w:sz w:val="20"/>
          <w:lang w:val="en-GB"/>
        </w:rPr>
      </w:pPr>
      <w:r w:rsidRPr="00A57EC3">
        <w:rPr>
          <w:rFonts w:ascii="Times New Roman" w:hAnsi="Times New Roman"/>
          <w:b/>
          <w:bCs/>
          <w:sz w:val="20"/>
          <w:lang w:val="en-GB"/>
        </w:rPr>
        <w:t>Proposal 9: Rename Slice Capacity Value to Slice Available Capacity Value.</w:t>
      </w:r>
    </w:p>
    <w:p w14:paraId="6386C50A" w14:textId="4441EF58" w:rsidR="002105AF" w:rsidRDefault="002105AF" w:rsidP="00CD4C7B">
      <w:pPr>
        <w:pStyle w:val="00BodyText"/>
        <w:spacing w:after="0"/>
        <w:rPr>
          <w:rFonts w:ascii="Times New Roman" w:hAnsi="Times New Roman"/>
          <w:b/>
          <w:bCs/>
          <w:sz w:val="20"/>
          <w:lang w:val="en-GB"/>
        </w:rPr>
      </w:pPr>
    </w:p>
    <w:p w14:paraId="708275AE" w14:textId="77777777" w:rsidR="002105AF" w:rsidRDefault="002105AF" w:rsidP="002105AF">
      <w:pPr>
        <w:pStyle w:val="Heading2"/>
      </w:pPr>
      <w:r>
        <w:t>2.6</w:t>
      </w:r>
      <w:r>
        <w:tab/>
        <w:t>E1 specific issues</w:t>
      </w:r>
    </w:p>
    <w:p w14:paraId="57E984C1" w14:textId="77777777" w:rsidR="002105AF" w:rsidRDefault="002105AF" w:rsidP="002105AF">
      <w:pPr>
        <w:pStyle w:val="00BodyText"/>
        <w:spacing w:after="0"/>
        <w:rPr>
          <w:rFonts w:ascii="Times New Roman" w:hAnsi="Times New Roman"/>
          <w:sz w:val="20"/>
          <w:lang w:val="en-GB"/>
        </w:rPr>
      </w:pPr>
      <w:r w:rsidRPr="002105AF">
        <w:rPr>
          <w:rFonts w:ascii="Times New Roman" w:hAnsi="Times New Roman"/>
          <w:sz w:val="20"/>
          <w:lang w:val="en-GB"/>
        </w:rPr>
        <w:t>Reporting per slice</w:t>
      </w:r>
      <w:r>
        <w:rPr>
          <w:rFonts w:ascii="Times New Roman" w:hAnsi="Times New Roman"/>
          <w:sz w:val="20"/>
          <w:lang w:val="en-GB"/>
        </w:rPr>
        <w:t xml:space="preserve"> (</w:t>
      </w:r>
      <w:r w:rsidRPr="002105AF">
        <w:rPr>
          <w:rFonts w:ascii="Times New Roman" w:hAnsi="Times New Roman"/>
          <w:sz w:val="20"/>
          <w:lang w:val="en-GB"/>
        </w:rPr>
        <w:t>TNL Available Capacity Indicator</w:t>
      </w:r>
      <w:r>
        <w:rPr>
          <w:rFonts w:ascii="Times New Roman" w:hAnsi="Times New Roman"/>
          <w:sz w:val="20"/>
          <w:lang w:val="en-GB"/>
        </w:rPr>
        <w:t xml:space="preserve">, </w:t>
      </w:r>
      <w:r w:rsidRPr="002105AF">
        <w:rPr>
          <w:rFonts w:ascii="Times New Roman" w:hAnsi="Times New Roman"/>
          <w:sz w:val="20"/>
          <w:lang w:val="en-GB"/>
        </w:rPr>
        <w:t>HW Capacity Indicator</w:t>
      </w:r>
      <w:r>
        <w:rPr>
          <w:rFonts w:ascii="Times New Roman" w:hAnsi="Times New Roman"/>
          <w:sz w:val="20"/>
          <w:lang w:val="en-GB"/>
        </w:rPr>
        <w:t>)</w:t>
      </w:r>
      <w:r w:rsidRPr="002105AF">
        <w:rPr>
          <w:rFonts w:ascii="Times New Roman" w:hAnsi="Times New Roman"/>
          <w:sz w:val="20"/>
          <w:lang w:val="en-GB"/>
        </w:rPr>
        <w:t xml:space="preserve"> </w:t>
      </w:r>
      <w:r>
        <w:rPr>
          <w:rFonts w:ascii="Times New Roman" w:hAnsi="Times New Roman"/>
          <w:sz w:val="20"/>
          <w:lang w:val="en-GB"/>
        </w:rPr>
        <w:t>is currently FFS in the E1AP BL CR. However, for anticipation of access control, it is crucial for the CU-CP to receive this load information per slice.</w:t>
      </w:r>
    </w:p>
    <w:p w14:paraId="3496B35C" w14:textId="77777777" w:rsidR="002105AF" w:rsidRDefault="002105AF" w:rsidP="002105AF">
      <w:pPr>
        <w:pStyle w:val="00BodyText"/>
        <w:spacing w:after="0"/>
        <w:rPr>
          <w:rFonts w:ascii="Times New Roman" w:hAnsi="Times New Roman"/>
          <w:sz w:val="20"/>
          <w:lang w:val="en-GB"/>
        </w:rPr>
      </w:pPr>
    </w:p>
    <w:p w14:paraId="146BA2B2" w14:textId="12924CA7" w:rsidR="002105AF" w:rsidRPr="002105AF" w:rsidRDefault="002105AF" w:rsidP="002105AF">
      <w:pPr>
        <w:pStyle w:val="00BodyText"/>
        <w:spacing w:after="0"/>
        <w:rPr>
          <w:rFonts w:ascii="Times New Roman" w:hAnsi="Times New Roman"/>
          <w:b/>
          <w:bCs/>
          <w:sz w:val="20"/>
          <w:lang w:val="en-GB"/>
        </w:rPr>
      </w:pPr>
      <w:r w:rsidRPr="002105AF">
        <w:rPr>
          <w:rFonts w:ascii="Times New Roman" w:hAnsi="Times New Roman"/>
          <w:b/>
          <w:bCs/>
          <w:sz w:val="20"/>
          <w:lang w:val="en-GB"/>
        </w:rPr>
        <w:t>Proposal 10: Confirm reporting per slice in the E1AP CR (remove FFSs).</w:t>
      </w:r>
    </w:p>
    <w:p w14:paraId="3087CD39" w14:textId="77777777" w:rsidR="002105AF" w:rsidRPr="00A57EC3" w:rsidRDefault="002105AF" w:rsidP="00CD4C7B">
      <w:pPr>
        <w:pStyle w:val="00BodyText"/>
        <w:spacing w:after="0"/>
        <w:rPr>
          <w:rFonts w:ascii="Times New Roman" w:hAnsi="Times New Roman"/>
          <w:b/>
          <w:bCs/>
          <w:sz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547984E7" w:rsidR="00CD4C7B" w:rsidRDefault="00913522" w:rsidP="00CD4C7B">
      <w:r>
        <w:t>We have made the following proposals:</w:t>
      </w:r>
    </w:p>
    <w:p w14:paraId="47044771" w14:textId="77777777" w:rsidR="00AC4C85" w:rsidRPr="008A2019" w:rsidRDefault="00AC4C85" w:rsidP="00AC4C85">
      <w:pPr>
        <w:pStyle w:val="00BodyText"/>
        <w:spacing w:after="0"/>
        <w:rPr>
          <w:rFonts w:ascii="Times New Roman" w:hAnsi="Times New Roman"/>
          <w:b/>
          <w:bCs/>
          <w:sz w:val="20"/>
          <w:lang w:val="en-GB"/>
        </w:rPr>
      </w:pPr>
      <w:r w:rsidRPr="008A2019">
        <w:rPr>
          <w:rFonts w:ascii="Times New Roman" w:hAnsi="Times New Roman"/>
          <w:b/>
          <w:bCs/>
          <w:sz w:val="20"/>
          <w:lang w:val="en-GB"/>
        </w:rPr>
        <w:t>Proposal 1: Clarify PRB reporting in case of network sharing (TP provided)</w:t>
      </w:r>
      <w:r>
        <w:rPr>
          <w:rFonts w:ascii="Times New Roman" w:hAnsi="Times New Roman"/>
          <w:b/>
          <w:bCs/>
          <w:sz w:val="20"/>
          <w:lang w:val="en-GB"/>
        </w:rPr>
        <w:t xml:space="preserve"> in </w:t>
      </w:r>
      <w:r w:rsidRPr="00AC4C85">
        <w:rPr>
          <w:rFonts w:ascii="Times New Roman" w:hAnsi="Times New Roman"/>
          <w:b/>
          <w:bCs/>
          <w:sz w:val="20"/>
          <w:lang w:val="en-GB"/>
        </w:rPr>
        <w:t>F1</w:t>
      </w:r>
      <w:r>
        <w:rPr>
          <w:rFonts w:ascii="Times New Roman" w:hAnsi="Times New Roman"/>
          <w:b/>
          <w:bCs/>
          <w:sz w:val="20"/>
          <w:lang w:val="en-GB"/>
        </w:rPr>
        <w:t xml:space="preserve">, </w:t>
      </w:r>
      <w:proofErr w:type="spellStart"/>
      <w:r w:rsidRPr="00AC4C85">
        <w:rPr>
          <w:rFonts w:ascii="Times New Roman" w:hAnsi="Times New Roman"/>
          <w:b/>
          <w:bCs/>
          <w:sz w:val="20"/>
          <w:lang w:val="en-GB"/>
        </w:rPr>
        <w:t>Xn</w:t>
      </w:r>
      <w:proofErr w:type="spellEnd"/>
      <w:r>
        <w:rPr>
          <w:rFonts w:ascii="Times New Roman" w:hAnsi="Times New Roman"/>
          <w:b/>
          <w:bCs/>
          <w:sz w:val="20"/>
          <w:lang w:val="en-GB"/>
        </w:rPr>
        <w:t xml:space="preserve"> and </w:t>
      </w:r>
      <w:r w:rsidRPr="00AC4C85">
        <w:rPr>
          <w:rFonts w:ascii="Times New Roman" w:hAnsi="Times New Roman"/>
          <w:b/>
          <w:bCs/>
          <w:sz w:val="20"/>
          <w:lang w:val="en-GB"/>
        </w:rPr>
        <w:t>X2</w:t>
      </w:r>
      <w:r>
        <w:rPr>
          <w:rFonts w:ascii="Times New Roman" w:hAnsi="Times New Roman"/>
          <w:b/>
          <w:bCs/>
          <w:sz w:val="20"/>
          <w:lang w:val="en-GB"/>
        </w:rPr>
        <w:t xml:space="preserve"> BL CRs</w:t>
      </w:r>
      <w:r w:rsidRPr="008A2019">
        <w:rPr>
          <w:rFonts w:ascii="Times New Roman" w:hAnsi="Times New Roman"/>
          <w:b/>
          <w:bCs/>
          <w:sz w:val="20"/>
          <w:lang w:val="en-GB"/>
        </w:rPr>
        <w:t>.</w:t>
      </w:r>
    </w:p>
    <w:p w14:paraId="3C3B7232" w14:textId="77777777" w:rsidR="001401E2" w:rsidRPr="00407430" w:rsidRDefault="001401E2" w:rsidP="001401E2">
      <w:pPr>
        <w:pStyle w:val="00BodyText"/>
        <w:spacing w:after="0"/>
        <w:rPr>
          <w:rFonts w:ascii="Times New Roman" w:hAnsi="Times New Roman"/>
          <w:b/>
          <w:bCs/>
          <w:sz w:val="20"/>
          <w:lang w:val="en-GB"/>
        </w:rPr>
      </w:pPr>
      <w:r w:rsidRPr="00407430">
        <w:rPr>
          <w:rFonts w:ascii="Times New Roman" w:hAnsi="Times New Roman"/>
          <w:b/>
          <w:bCs/>
          <w:sz w:val="20"/>
          <w:lang w:val="en-GB"/>
        </w:rPr>
        <w:t>Proposal</w:t>
      </w:r>
      <w:r>
        <w:rPr>
          <w:rFonts w:ascii="Times New Roman" w:hAnsi="Times New Roman"/>
          <w:b/>
          <w:bCs/>
          <w:sz w:val="20"/>
          <w:lang w:val="en-GB"/>
        </w:rPr>
        <w:t xml:space="preserve"> 2</w:t>
      </w:r>
      <w:r w:rsidRPr="00407430">
        <w:rPr>
          <w:rFonts w:ascii="Times New Roman" w:hAnsi="Times New Roman"/>
          <w:b/>
          <w:bCs/>
          <w:sz w:val="20"/>
          <w:lang w:val="en-GB"/>
        </w:rPr>
        <w:t xml:space="preserve">: Remove the Number of Active UEs metric from </w:t>
      </w:r>
      <w:r>
        <w:rPr>
          <w:rFonts w:ascii="Times New Roman" w:hAnsi="Times New Roman"/>
          <w:b/>
          <w:bCs/>
          <w:sz w:val="20"/>
          <w:lang w:val="en-GB"/>
        </w:rPr>
        <w:t>the</w:t>
      </w:r>
      <w:r w:rsidRPr="00407430">
        <w:rPr>
          <w:rFonts w:ascii="Times New Roman" w:hAnsi="Times New Roman"/>
          <w:b/>
          <w:bCs/>
          <w:sz w:val="20"/>
          <w:lang w:val="en-GB"/>
        </w:rPr>
        <w:t xml:space="preserve"> F1AP baseline CR.</w:t>
      </w:r>
    </w:p>
    <w:p w14:paraId="0BB6971C" w14:textId="77777777" w:rsidR="00913522" w:rsidRPr="00EF1B20" w:rsidRDefault="00913522" w:rsidP="00913522">
      <w:pPr>
        <w:pStyle w:val="00BodyText"/>
        <w:spacing w:after="0"/>
        <w:rPr>
          <w:rFonts w:ascii="Times New Roman" w:hAnsi="Times New Roman"/>
          <w:b/>
          <w:bCs/>
          <w:sz w:val="20"/>
          <w:lang w:val="en-GB"/>
        </w:rPr>
      </w:pPr>
      <w:r w:rsidRPr="00EF1B20">
        <w:rPr>
          <w:rFonts w:ascii="Times New Roman" w:hAnsi="Times New Roman"/>
          <w:b/>
          <w:bCs/>
          <w:sz w:val="20"/>
          <w:lang w:val="en-GB"/>
        </w:rPr>
        <w:t>Proposal</w:t>
      </w:r>
      <w:r>
        <w:rPr>
          <w:rFonts w:ascii="Times New Roman" w:hAnsi="Times New Roman"/>
          <w:b/>
          <w:bCs/>
          <w:sz w:val="20"/>
          <w:lang w:val="en-GB"/>
        </w:rPr>
        <w:t xml:space="preserve"> 3</w:t>
      </w:r>
      <w:r w:rsidRPr="00EF1B20">
        <w:rPr>
          <w:rFonts w:ascii="Times New Roman" w:hAnsi="Times New Roman"/>
          <w:b/>
          <w:bCs/>
          <w:sz w:val="20"/>
          <w:lang w:val="en-GB"/>
        </w:rPr>
        <w:t xml:space="preserve">: RAN3 to further discuss metric for Number of Active Users (absolute and relative value) for X2 and </w:t>
      </w:r>
      <w:proofErr w:type="spellStart"/>
      <w:r w:rsidRPr="00EF1B20">
        <w:rPr>
          <w:rFonts w:ascii="Times New Roman" w:hAnsi="Times New Roman"/>
          <w:b/>
          <w:bCs/>
          <w:sz w:val="20"/>
          <w:lang w:val="en-GB"/>
        </w:rPr>
        <w:t>Xn</w:t>
      </w:r>
      <w:proofErr w:type="spellEnd"/>
      <w:r w:rsidRPr="00EF1B20">
        <w:rPr>
          <w:rFonts w:ascii="Times New Roman" w:hAnsi="Times New Roman"/>
          <w:b/>
          <w:bCs/>
          <w:sz w:val="20"/>
          <w:lang w:val="en-GB"/>
        </w:rPr>
        <w:t>.</w:t>
      </w:r>
    </w:p>
    <w:p w14:paraId="57858426" w14:textId="7AF74A24" w:rsidR="00913522" w:rsidRPr="00913522" w:rsidRDefault="00913522" w:rsidP="00913522">
      <w:pPr>
        <w:pStyle w:val="00BodyText"/>
        <w:spacing w:after="0"/>
        <w:rPr>
          <w:rFonts w:ascii="Times New Roman" w:hAnsi="Times New Roman"/>
          <w:b/>
          <w:bCs/>
          <w:sz w:val="20"/>
          <w:lang w:val="en-GB"/>
        </w:rPr>
      </w:pPr>
      <w:r w:rsidRPr="00913522">
        <w:rPr>
          <w:rFonts w:ascii="Times New Roman" w:hAnsi="Times New Roman"/>
          <w:b/>
          <w:bCs/>
          <w:sz w:val="20"/>
          <w:lang w:val="en-GB"/>
        </w:rPr>
        <w:t>Proposal 4: The TNL load reports toward an external peer over X2/</w:t>
      </w:r>
      <w:proofErr w:type="spellStart"/>
      <w:r w:rsidRPr="00913522">
        <w:rPr>
          <w:rFonts w:ascii="Times New Roman" w:hAnsi="Times New Roman"/>
          <w:b/>
          <w:bCs/>
          <w:sz w:val="20"/>
          <w:lang w:val="en-GB"/>
        </w:rPr>
        <w:t>Xn</w:t>
      </w:r>
      <w:proofErr w:type="spellEnd"/>
      <w:r w:rsidRPr="00913522">
        <w:rPr>
          <w:rFonts w:ascii="Times New Roman" w:hAnsi="Times New Roman"/>
          <w:b/>
          <w:bCs/>
          <w:sz w:val="20"/>
          <w:lang w:val="en-GB"/>
        </w:rPr>
        <w:t xml:space="preserve"> shall include both backhaul (S1-U/NG-U) and fronthaul links (F1-U) reported separately.</w:t>
      </w:r>
    </w:p>
    <w:p w14:paraId="7DCEFB13" w14:textId="77777777" w:rsidR="00913522" w:rsidRPr="00913522" w:rsidRDefault="00913522" w:rsidP="00913522">
      <w:pPr>
        <w:pStyle w:val="00BodyText"/>
        <w:spacing w:after="0"/>
        <w:rPr>
          <w:rFonts w:ascii="Times New Roman" w:hAnsi="Times New Roman"/>
          <w:b/>
          <w:bCs/>
          <w:sz w:val="20"/>
          <w:lang w:val="en-GB"/>
        </w:rPr>
      </w:pPr>
      <w:r w:rsidRPr="00913522">
        <w:rPr>
          <w:rFonts w:ascii="Times New Roman" w:hAnsi="Times New Roman"/>
          <w:b/>
          <w:bCs/>
          <w:sz w:val="20"/>
          <w:lang w:val="en-GB"/>
        </w:rPr>
        <w:t>Proposal 5: The TNL load reports over F1/X2/</w:t>
      </w:r>
      <w:proofErr w:type="spellStart"/>
      <w:r w:rsidRPr="00913522">
        <w:rPr>
          <w:rFonts w:ascii="Times New Roman" w:hAnsi="Times New Roman"/>
          <w:b/>
          <w:bCs/>
          <w:sz w:val="20"/>
          <w:lang w:val="en-GB"/>
        </w:rPr>
        <w:t>Xn</w:t>
      </w:r>
      <w:proofErr w:type="spellEnd"/>
      <w:r w:rsidRPr="00913522">
        <w:rPr>
          <w:rFonts w:ascii="Times New Roman" w:hAnsi="Times New Roman"/>
          <w:b/>
          <w:bCs/>
          <w:sz w:val="20"/>
          <w:lang w:val="en-GB"/>
        </w:rPr>
        <w:t xml:space="preserve"> shall be provided on a per cell level.</w:t>
      </w:r>
    </w:p>
    <w:p w14:paraId="7550703E" w14:textId="77777777" w:rsidR="00913522" w:rsidRPr="00913522" w:rsidRDefault="00913522" w:rsidP="00913522">
      <w:pPr>
        <w:pStyle w:val="00BodyText"/>
        <w:spacing w:after="0"/>
        <w:rPr>
          <w:rFonts w:ascii="Times New Roman" w:hAnsi="Times New Roman"/>
          <w:b/>
          <w:bCs/>
          <w:sz w:val="20"/>
          <w:lang w:val="en-GB"/>
        </w:rPr>
      </w:pPr>
      <w:r w:rsidRPr="00913522">
        <w:rPr>
          <w:rFonts w:ascii="Times New Roman" w:hAnsi="Times New Roman"/>
          <w:b/>
          <w:bCs/>
          <w:sz w:val="20"/>
          <w:lang w:val="en-GB"/>
        </w:rPr>
        <w:t>Proposal 6: The TNL load reports over E1 shall be provided on a per slice level.</w:t>
      </w:r>
    </w:p>
    <w:p w14:paraId="6AA38E45" w14:textId="77777777" w:rsidR="00913522" w:rsidRPr="00A57EC3" w:rsidRDefault="00913522" w:rsidP="00913522">
      <w:pPr>
        <w:pStyle w:val="00BodyText"/>
        <w:spacing w:after="0"/>
        <w:rPr>
          <w:rFonts w:ascii="Times New Roman" w:hAnsi="Times New Roman"/>
          <w:b/>
          <w:bCs/>
          <w:sz w:val="20"/>
          <w:lang w:val="en-GB"/>
        </w:rPr>
      </w:pPr>
      <w:r w:rsidRPr="00A57EC3">
        <w:rPr>
          <w:rFonts w:ascii="Times New Roman" w:hAnsi="Times New Roman"/>
          <w:b/>
          <w:bCs/>
          <w:sz w:val="20"/>
          <w:lang w:val="en-GB"/>
        </w:rPr>
        <w:t>Proposal</w:t>
      </w:r>
      <w:r>
        <w:rPr>
          <w:rFonts w:ascii="Times New Roman" w:hAnsi="Times New Roman"/>
          <w:b/>
          <w:bCs/>
          <w:sz w:val="20"/>
          <w:lang w:val="en-GB"/>
        </w:rPr>
        <w:t xml:space="preserve"> 7</w:t>
      </w:r>
      <w:r w:rsidRPr="00A57EC3">
        <w:rPr>
          <w:rFonts w:ascii="Times New Roman" w:hAnsi="Times New Roman"/>
          <w:b/>
          <w:bCs/>
          <w:sz w:val="20"/>
          <w:lang w:val="en-GB"/>
        </w:rPr>
        <w:t>: Confirm the HW Load Indicator on the E1AP and F1AP BL CRs (remove associated FFSs).</w:t>
      </w:r>
    </w:p>
    <w:p w14:paraId="511BF705" w14:textId="77777777" w:rsidR="00913522" w:rsidRPr="00A57EC3" w:rsidRDefault="00913522" w:rsidP="00913522">
      <w:pPr>
        <w:pStyle w:val="00BodyText"/>
        <w:spacing w:after="0"/>
        <w:rPr>
          <w:rFonts w:ascii="Times New Roman" w:hAnsi="Times New Roman"/>
          <w:b/>
          <w:bCs/>
          <w:sz w:val="20"/>
          <w:lang w:val="en-GB"/>
        </w:rPr>
      </w:pPr>
      <w:r w:rsidRPr="00A57EC3">
        <w:rPr>
          <w:rFonts w:ascii="Times New Roman" w:hAnsi="Times New Roman"/>
          <w:b/>
          <w:bCs/>
          <w:sz w:val="20"/>
          <w:lang w:val="en-GB"/>
        </w:rPr>
        <w:t>Proposal</w:t>
      </w:r>
      <w:r>
        <w:rPr>
          <w:rFonts w:ascii="Times New Roman" w:hAnsi="Times New Roman"/>
          <w:b/>
          <w:bCs/>
          <w:sz w:val="20"/>
          <w:lang w:val="en-GB"/>
        </w:rPr>
        <w:t xml:space="preserve"> 8</w:t>
      </w:r>
      <w:r w:rsidRPr="00A57EC3">
        <w:rPr>
          <w:rFonts w:ascii="Times New Roman" w:hAnsi="Times New Roman"/>
          <w:b/>
          <w:bCs/>
          <w:sz w:val="20"/>
          <w:lang w:val="en-GB"/>
        </w:rPr>
        <w:t xml:space="preserve">: Remove the HW Load Indicator from the X2AP and </w:t>
      </w:r>
      <w:proofErr w:type="spellStart"/>
      <w:r w:rsidRPr="00A57EC3">
        <w:rPr>
          <w:rFonts w:ascii="Times New Roman" w:hAnsi="Times New Roman"/>
          <w:b/>
          <w:bCs/>
          <w:sz w:val="20"/>
          <w:lang w:val="en-GB"/>
        </w:rPr>
        <w:t>XnAP</w:t>
      </w:r>
      <w:proofErr w:type="spellEnd"/>
      <w:r w:rsidRPr="00A57EC3">
        <w:rPr>
          <w:rFonts w:ascii="Times New Roman" w:hAnsi="Times New Roman"/>
          <w:b/>
          <w:bCs/>
          <w:sz w:val="20"/>
          <w:lang w:val="en-GB"/>
        </w:rPr>
        <w:t xml:space="preserve"> BL CRs.</w:t>
      </w:r>
    </w:p>
    <w:p w14:paraId="7AB99C6D" w14:textId="01FB0A6D" w:rsidR="00913522" w:rsidRDefault="00913522" w:rsidP="00913522">
      <w:pPr>
        <w:pStyle w:val="00BodyText"/>
        <w:spacing w:after="0"/>
        <w:rPr>
          <w:rFonts w:ascii="Times New Roman" w:hAnsi="Times New Roman"/>
          <w:b/>
          <w:bCs/>
          <w:sz w:val="20"/>
          <w:lang w:val="en-GB"/>
        </w:rPr>
      </w:pPr>
      <w:r w:rsidRPr="00A57EC3">
        <w:rPr>
          <w:rFonts w:ascii="Times New Roman" w:hAnsi="Times New Roman"/>
          <w:b/>
          <w:bCs/>
          <w:sz w:val="20"/>
          <w:lang w:val="en-GB"/>
        </w:rPr>
        <w:t>Proposal 9: Rename Slice Capacity Value to Slice Available Capacity Value.</w:t>
      </w:r>
    </w:p>
    <w:p w14:paraId="36B5DE0C" w14:textId="77777777" w:rsidR="00016C7C" w:rsidRPr="002105AF" w:rsidRDefault="00016C7C" w:rsidP="00016C7C">
      <w:pPr>
        <w:pStyle w:val="00BodyText"/>
        <w:spacing w:after="0"/>
        <w:rPr>
          <w:rFonts w:ascii="Times New Roman" w:hAnsi="Times New Roman"/>
          <w:b/>
          <w:bCs/>
          <w:sz w:val="20"/>
          <w:lang w:val="en-GB"/>
        </w:rPr>
      </w:pPr>
      <w:r w:rsidRPr="002105AF">
        <w:rPr>
          <w:rFonts w:ascii="Times New Roman" w:hAnsi="Times New Roman"/>
          <w:b/>
          <w:bCs/>
          <w:sz w:val="20"/>
          <w:lang w:val="en-GB"/>
        </w:rPr>
        <w:t>Proposal 10: Confirm reporting per slice in the E1AP CR (remove FFSs).</w:t>
      </w:r>
    </w:p>
    <w:p w14:paraId="16CB9B6B" w14:textId="77777777" w:rsidR="00F04925" w:rsidRPr="00A57EC3" w:rsidRDefault="00F04925" w:rsidP="00913522">
      <w:pPr>
        <w:pStyle w:val="00BodyText"/>
        <w:spacing w:after="0"/>
        <w:rPr>
          <w:rFonts w:ascii="Times New Roman" w:hAnsi="Times New Roman"/>
          <w:b/>
          <w:bCs/>
          <w:sz w:val="20"/>
          <w:lang w:val="en-GB"/>
        </w:rPr>
      </w:pPr>
      <w:bookmarkStart w:id="5" w:name="_GoBack"/>
      <w:bookmarkEnd w:id="5"/>
    </w:p>
    <w:p w14:paraId="7BE43B97" w14:textId="77777777" w:rsidR="00913522" w:rsidRPr="00913522" w:rsidRDefault="00913522" w:rsidP="00913522">
      <w:pPr>
        <w:pStyle w:val="00BodyText"/>
        <w:spacing w:after="0"/>
        <w:rPr>
          <w:rFonts w:ascii="Times New Roman" w:hAnsi="Times New Roman"/>
          <w:b/>
          <w:bCs/>
          <w:sz w:val="20"/>
          <w:lang w:val="en-GB"/>
        </w:rPr>
      </w:pPr>
    </w:p>
    <w:p w14:paraId="5448C06E" w14:textId="6399CD59" w:rsidR="00913522" w:rsidRPr="006E13D1" w:rsidRDefault="00913522" w:rsidP="00CD4C7B">
      <w:r>
        <w:t xml:space="preserve">We have submitted associated TPs to this meeting in [1-4]. </w:t>
      </w:r>
    </w:p>
    <w:p w14:paraId="193FD945" w14:textId="77777777" w:rsidR="00CD4C7B" w:rsidRPr="006E13D1" w:rsidRDefault="00CD4C7B" w:rsidP="00CD4C7B">
      <w:pPr>
        <w:pStyle w:val="Heading1"/>
      </w:pPr>
      <w:r w:rsidRPr="006E13D1">
        <w:lastRenderedPageBreak/>
        <w:t>References</w:t>
      </w:r>
    </w:p>
    <w:p w14:paraId="3EDC206E" w14:textId="01A9CB78" w:rsidR="00CD4C7B" w:rsidRDefault="00AF78D5" w:rsidP="00606DA9">
      <w:pPr>
        <w:overflowPunct w:val="0"/>
        <w:autoSpaceDE w:val="0"/>
        <w:autoSpaceDN w:val="0"/>
        <w:adjustRightInd w:val="0"/>
        <w:ind w:left="567" w:hanging="567"/>
        <w:textAlignment w:val="baseline"/>
      </w:pPr>
      <w:bookmarkStart w:id="6" w:name="_Ref75086397"/>
      <w:r>
        <w:t>[</w:t>
      </w:r>
      <w:r w:rsidR="00913522">
        <w:t>1</w:t>
      </w:r>
      <w:r>
        <w:t>]</w:t>
      </w:r>
      <w:r>
        <w:tab/>
      </w:r>
      <w:r>
        <w:tab/>
      </w:r>
      <w:r w:rsidR="00E90ABE">
        <w:t>R3-</w:t>
      </w:r>
      <w:r w:rsidR="00540B31">
        <w:t>20</w:t>
      </w:r>
      <w:r w:rsidR="00934DB2">
        <w:t>1834</w:t>
      </w:r>
      <w:r w:rsidR="00CD4C7B" w:rsidRPr="006E13D1">
        <w:t xml:space="preserve">, </w:t>
      </w:r>
      <w:r w:rsidR="00002955" w:rsidRPr="00002955">
        <w:t>(TP for SON BL CR for TS 38.423) Load reporting updates</w:t>
      </w:r>
      <w:r w:rsidR="00CD4C7B" w:rsidRPr="006E13D1">
        <w:t xml:space="preserve">, </w:t>
      </w:r>
      <w:bookmarkEnd w:id="6"/>
      <w:r w:rsidR="00002955" w:rsidRPr="00002955">
        <w:t>Nokia, Nokia Shanghai Bell</w:t>
      </w:r>
    </w:p>
    <w:p w14:paraId="765DD6DA" w14:textId="1E705657" w:rsidR="00002955" w:rsidRDefault="00002955" w:rsidP="00002955">
      <w:pPr>
        <w:overflowPunct w:val="0"/>
        <w:autoSpaceDE w:val="0"/>
        <w:autoSpaceDN w:val="0"/>
        <w:adjustRightInd w:val="0"/>
        <w:ind w:left="567" w:hanging="567"/>
        <w:textAlignment w:val="baseline"/>
      </w:pPr>
      <w:r>
        <w:t>[2]</w:t>
      </w:r>
      <w:r>
        <w:tab/>
      </w:r>
      <w:r>
        <w:tab/>
        <w:t>R3-20</w:t>
      </w:r>
      <w:r w:rsidR="00934DB2">
        <w:t>1835</w:t>
      </w:r>
      <w:r w:rsidRPr="006E13D1">
        <w:t xml:space="preserve">, </w:t>
      </w:r>
      <w:r w:rsidRPr="00002955">
        <w:t>(TP for SON BL CR for TS 38.4</w:t>
      </w:r>
      <w:r>
        <w:t>6</w:t>
      </w:r>
      <w:r w:rsidRPr="00002955">
        <w:t>3) Load reporting updates</w:t>
      </w:r>
      <w:r w:rsidRPr="006E13D1">
        <w:t xml:space="preserve">, </w:t>
      </w:r>
      <w:r w:rsidRPr="00002955">
        <w:t>Nokia, Nokia Shanghai Bell</w:t>
      </w:r>
    </w:p>
    <w:p w14:paraId="6626FE32" w14:textId="764BC60E" w:rsidR="00002955" w:rsidRDefault="00002955" w:rsidP="00002955">
      <w:pPr>
        <w:overflowPunct w:val="0"/>
        <w:autoSpaceDE w:val="0"/>
        <w:autoSpaceDN w:val="0"/>
        <w:adjustRightInd w:val="0"/>
        <w:ind w:left="567" w:hanging="567"/>
        <w:textAlignment w:val="baseline"/>
      </w:pPr>
      <w:r>
        <w:t>[3]</w:t>
      </w:r>
      <w:r>
        <w:tab/>
      </w:r>
      <w:r>
        <w:tab/>
        <w:t>R3-20</w:t>
      </w:r>
      <w:r w:rsidR="00934DB2">
        <w:t>1836</w:t>
      </w:r>
      <w:r w:rsidRPr="006E13D1">
        <w:t xml:space="preserve">, </w:t>
      </w:r>
      <w:r w:rsidRPr="00002955">
        <w:t>(TP for SON BL CR for TS 38.4</w:t>
      </w:r>
      <w:r>
        <w:t>7</w:t>
      </w:r>
      <w:r w:rsidRPr="00002955">
        <w:t>3) Load reporting updates</w:t>
      </w:r>
      <w:r w:rsidRPr="006E13D1">
        <w:t xml:space="preserve">, </w:t>
      </w:r>
      <w:r w:rsidRPr="00002955">
        <w:t>Nokia, Nokia Shanghai Bell</w:t>
      </w:r>
    </w:p>
    <w:p w14:paraId="74655F85" w14:textId="1BDC218E" w:rsidR="00002955" w:rsidRDefault="00002955" w:rsidP="00002955">
      <w:pPr>
        <w:overflowPunct w:val="0"/>
        <w:autoSpaceDE w:val="0"/>
        <w:autoSpaceDN w:val="0"/>
        <w:adjustRightInd w:val="0"/>
        <w:ind w:left="567" w:hanging="567"/>
        <w:textAlignment w:val="baseline"/>
      </w:pPr>
      <w:r>
        <w:t>[4]</w:t>
      </w:r>
      <w:r>
        <w:tab/>
      </w:r>
      <w:r>
        <w:tab/>
        <w:t>R3-20</w:t>
      </w:r>
      <w:r w:rsidR="00934DB2">
        <w:t>1837</w:t>
      </w:r>
      <w:r w:rsidRPr="006E13D1">
        <w:t xml:space="preserve">, </w:t>
      </w:r>
      <w:r w:rsidRPr="00002955">
        <w:t>(TP for SON BL CR for TS 3</w:t>
      </w:r>
      <w:r>
        <w:t>6</w:t>
      </w:r>
      <w:r w:rsidRPr="00002955">
        <w:t>.423) Load reporting updates</w:t>
      </w:r>
      <w:r w:rsidRPr="006E13D1">
        <w:t xml:space="preserve">, </w:t>
      </w:r>
      <w:r w:rsidRPr="00002955">
        <w:t>Nokia, Nokia Shanghai Bell</w:t>
      </w:r>
    </w:p>
    <w:p w14:paraId="78BBB7CD" w14:textId="77777777" w:rsidR="00002955" w:rsidRPr="006E13D1" w:rsidRDefault="00002955" w:rsidP="00606DA9">
      <w:pPr>
        <w:overflowPunct w:val="0"/>
        <w:autoSpaceDE w:val="0"/>
        <w:autoSpaceDN w:val="0"/>
        <w:adjustRightInd w:val="0"/>
        <w:ind w:left="567" w:hanging="567"/>
        <w:textAlignment w:val="baseline"/>
      </w:pP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D6ECD" w14:textId="77777777" w:rsidR="007174C3" w:rsidRDefault="007174C3">
      <w:r>
        <w:separator/>
      </w:r>
    </w:p>
  </w:endnote>
  <w:endnote w:type="continuationSeparator" w:id="0">
    <w:p w14:paraId="74C5082D" w14:textId="77777777" w:rsidR="007174C3" w:rsidRDefault="00717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966E7" w14:textId="77777777" w:rsidR="007174C3" w:rsidRDefault="007174C3">
      <w:r>
        <w:separator/>
      </w:r>
    </w:p>
  </w:footnote>
  <w:footnote w:type="continuationSeparator" w:id="0">
    <w:p w14:paraId="0CE0D9E1" w14:textId="77777777" w:rsidR="007174C3" w:rsidRDefault="007174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C5A2AE3"/>
    <w:multiLevelType w:val="hybridMultilevel"/>
    <w:tmpl w:val="769CA240"/>
    <w:lvl w:ilvl="0" w:tplc="F34A17E2">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0E266F"/>
    <w:multiLevelType w:val="hybridMultilevel"/>
    <w:tmpl w:val="418271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2955"/>
    <w:rsid w:val="00016C7C"/>
    <w:rsid w:val="00027347"/>
    <w:rsid w:val="00033397"/>
    <w:rsid w:val="000342C7"/>
    <w:rsid w:val="00040095"/>
    <w:rsid w:val="000551D0"/>
    <w:rsid w:val="0005563E"/>
    <w:rsid w:val="00080512"/>
    <w:rsid w:val="00083F0D"/>
    <w:rsid w:val="00095038"/>
    <w:rsid w:val="000B7BCF"/>
    <w:rsid w:val="000C556D"/>
    <w:rsid w:val="000D376D"/>
    <w:rsid w:val="000D58AB"/>
    <w:rsid w:val="001075B7"/>
    <w:rsid w:val="001370F2"/>
    <w:rsid w:val="001401E2"/>
    <w:rsid w:val="001511AB"/>
    <w:rsid w:val="001549DD"/>
    <w:rsid w:val="001565F9"/>
    <w:rsid w:val="00177BCB"/>
    <w:rsid w:val="0018589D"/>
    <w:rsid w:val="00194CD0"/>
    <w:rsid w:val="001B08B3"/>
    <w:rsid w:val="001C4281"/>
    <w:rsid w:val="001D0D3F"/>
    <w:rsid w:val="001F168B"/>
    <w:rsid w:val="001F70B7"/>
    <w:rsid w:val="002105AF"/>
    <w:rsid w:val="00214BD5"/>
    <w:rsid w:val="0022606D"/>
    <w:rsid w:val="002305DD"/>
    <w:rsid w:val="00232937"/>
    <w:rsid w:val="00243BC7"/>
    <w:rsid w:val="002623FC"/>
    <w:rsid w:val="002747EC"/>
    <w:rsid w:val="002855BF"/>
    <w:rsid w:val="002D6949"/>
    <w:rsid w:val="002E1692"/>
    <w:rsid w:val="002F0D22"/>
    <w:rsid w:val="002F7A7C"/>
    <w:rsid w:val="003172DC"/>
    <w:rsid w:val="00326069"/>
    <w:rsid w:val="003454FC"/>
    <w:rsid w:val="0035462D"/>
    <w:rsid w:val="00357AA6"/>
    <w:rsid w:val="00363177"/>
    <w:rsid w:val="0036797A"/>
    <w:rsid w:val="003B3FB3"/>
    <w:rsid w:val="003C4E37"/>
    <w:rsid w:val="003E16BE"/>
    <w:rsid w:val="003E7223"/>
    <w:rsid w:val="00401855"/>
    <w:rsid w:val="00407430"/>
    <w:rsid w:val="00423770"/>
    <w:rsid w:val="00437DFC"/>
    <w:rsid w:val="00464695"/>
    <w:rsid w:val="004A6644"/>
    <w:rsid w:val="004D3578"/>
    <w:rsid w:val="004D380D"/>
    <w:rsid w:val="004D3F58"/>
    <w:rsid w:val="004D5E47"/>
    <w:rsid w:val="004E213A"/>
    <w:rsid w:val="004E21FC"/>
    <w:rsid w:val="00503171"/>
    <w:rsid w:val="005153FE"/>
    <w:rsid w:val="005240A4"/>
    <w:rsid w:val="00534DA0"/>
    <w:rsid w:val="00540B31"/>
    <w:rsid w:val="00543E6C"/>
    <w:rsid w:val="00544635"/>
    <w:rsid w:val="00565087"/>
    <w:rsid w:val="0056573F"/>
    <w:rsid w:val="00565BE9"/>
    <w:rsid w:val="00571CE2"/>
    <w:rsid w:val="005802DE"/>
    <w:rsid w:val="005A4971"/>
    <w:rsid w:val="005B1232"/>
    <w:rsid w:val="005B2EEF"/>
    <w:rsid w:val="005B3E3B"/>
    <w:rsid w:val="005D4274"/>
    <w:rsid w:val="005E5184"/>
    <w:rsid w:val="00605E3E"/>
    <w:rsid w:val="00606DA9"/>
    <w:rsid w:val="00611566"/>
    <w:rsid w:val="0063066D"/>
    <w:rsid w:val="00656E1E"/>
    <w:rsid w:val="006604E4"/>
    <w:rsid w:val="006C54B5"/>
    <w:rsid w:val="006D1E24"/>
    <w:rsid w:val="007174C3"/>
    <w:rsid w:val="00732AF9"/>
    <w:rsid w:val="00734A5B"/>
    <w:rsid w:val="00743525"/>
    <w:rsid w:val="00744E76"/>
    <w:rsid w:val="007476DB"/>
    <w:rsid w:val="00757D40"/>
    <w:rsid w:val="00770205"/>
    <w:rsid w:val="00774846"/>
    <w:rsid w:val="00781F0F"/>
    <w:rsid w:val="0078337D"/>
    <w:rsid w:val="0078727C"/>
    <w:rsid w:val="00797D4B"/>
    <w:rsid w:val="007C095F"/>
    <w:rsid w:val="007D5902"/>
    <w:rsid w:val="007F2BD2"/>
    <w:rsid w:val="00802106"/>
    <w:rsid w:val="008028A4"/>
    <w:rsid w:val="00806520"/>
    <w:rsid w:val="00822D22"/>
    <w:rsid w:val="00840916"/>
    <w:rsid w:val="00851171"/>
    <w:rsid w:val="00853EDD"/>
    <w:rsid w:val="008604EE"/>
    <w:rsid w:val="008768CA"/>
    <w:rsid w:val="00880559"/>
    <w:rsid w:val="00891F49"/>
    <w:rsid w:val="008A2019"/>
    <w:rsid w:val="008A26F1"/>
    <w:rsid w:val="008D15F7"/>
    <w:rsid w:val="008F1FC6"/>
    <w:rsid w:val="008F6411"/>
    <w:rsid w:val="0090271F"/>
    <w:rsid w:val="00903D8C"/>
    <w:rsid w:val="00911B83"/>
    <w:rsid w:val="00913522"/>
    <w:rsid w:val="00934DB2"/>
    <w:rsid w:val="00942EC2"/>
    <w:rsid w:val="00954BCB"/>
    <w:rsid w:val="00961B32"/>
    <w:rsid w:val="00971683"/>
    <w:rsid w:val="00972FD7"/>
    <w:rsid w:val="00974BB0"/>
    <w:rsid w:val="009A6E4F"/>
    <w:rsid w:val="009C4D5C"/>
    <w:rsid w:val="009D0A28"/>
    <w:rsid w:val="009F3B54"/>
    <w:rsid w:val="009F776F"/>
    <w:rsid w:val="009F7E6E"/>
    <w:rsid w:val="00A06966"/>
    <w:rsid w:val="00A10F02"/>
    <w:rsid w:val="00A233F3"/>
    <w:rsid w:val="00A311D5"/>
    <w:rsid w:val="00A53724"/>
    <w:rsid w:val="00A57EC3"/>
    <w:rsid w:val="00A71AC8"/>
    <w:rsid w:val="00A73D12"/>
    <w:rsid w:val="00A82346"/>
    <w:rsid w:val="00A8361A"/>
    <w:rsid w:val="00A9671C"/>
    <w:rsid w:val="00AA1BC5"/>
    <w:rsid w:val="00AB2CE7"/>
    <w:rsid w:val="00AC4C85"/>
    <w:rsid w:val="00AD4BCF"/>
    <w:rsid w:val="00AD5428"/>
    <w:rsid w:val="00AF01EF"/>
    <w:rsid w:val="00AF78D5"/>
    <w:rsid w:val="00B1063A"/>
    <w:rsid w:val="00B15449"/>
    <w:rsid w:val="00B41FC8"/>
    <w:rsid w:val="00B5133F"/>
    <w:rsid w:val="00B55D66"/>
    <w:rsid w:val="00B633F9"/>
    <w:rsid w:val="00B9781E"/>
    <w:rsid w:val="00BC7CDF"/>
    <w:rsid w:val="00BF79F1"/>
    <w:rsid w:val="00C03035"/>
    <w:rsid w:val="00C33079"/>
    <w:rsid w:val="00C43B31"/>
    <w:rsid w:val="00C56C48"/>
    <w:rsid w:val="00CA1F5A"/>
    <w:rsid w:val="00CA3D0C"/>
    <w:rsid w:val="00CB6651"/>
    <w:rsid w:val="00CB6887"/>
    <w:rsid w:val="00CB7D7F"/>
    <w:rsid w:val="00CD4C7B"/>
    <w:rsid w:val="00CE1D5F"/>
    <w:rsid w:val="00D211C4"/>
    <w:rsid w:val="00D22038"/>
    <w:rsid w:val="00D22AFD"/>
    <w:rsid w:val="00D35093"/>
    <w:rsid w:val="00D3670E"/>
    <w:rsid w:val="00D738D6"/>
    <w:rsid w:val="00D80795"/>
    <w:rsid w:val="00D87E00"/>
    <w:rsid w:val="00D9134D"/>
    <w:rsid w:val="00D93E4E"/>
    <w:rsid w:val="00D95758"/>
    <w:rsid w:val="00D97CD9"/>
    <w:rsid w:val="00DA20EE"/>
    <w:rsid w:val="00DA7A03"/>
    <w:rsid w:val="00DB1818"/>
    <w:rsid w:val="00DC309B"/>
    <w:rsid w:val="00DC4DA2"/>
    <w:rsid w:val="00DE1406"/>
    <w:rsid w:val="00DE3695"/>
    <w:rsid w:val="00E07838"/>
    <w:rsid w:val="00E207F6"/>
    <w:rsid w:val="00E3248F"/>
    <w:rsid w:val="00E340BC"/>
    <w:rsid w:val="00E62835"/>
    <w:rsid w:val="00E77645"/>
    <w:rsid w:val="00E852FF"/>
    <w:rsid w:val="00E90ABE"/>
    <w:rsid w:val="00EA22F8"/>
    <w:rsid w:val="00EC4A25"/>
    <w:rsid w:val="00EE0A1E"/>
    <w:rsid w:val="00EF1B20"/>
    <w:rsid w:val="00F025A2"/>
    <w:rsid w:val="00F04925"/>
    <w:rsid w:val="00F2026E"/>
    <w:rsid w:val="00F2210A"/>
    <w:rsid w:val="00F37743"/>
    <w:rsid w:val="00F54A3D"/>
    <w:rsid w:val="00F653B8"/>
    <w:rsid w:val="00F76F8F"/>
    <w:rsid w:val="00F83606"/>
    <w:rsid w:val="00FA1266"/>
    <w:rsid w:val="00FB2BEA"/>
    <w:rsid w:val="00FC1192"/>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352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8F6411"/>
    <w:pPr>
      <w:spacing w:after="0"/>
    </w:pPr>
    <w:rPr>
      <w:rFonts w:ascii="Segoe UI" w:hAnsi="Segoe UI" w:cs="Segoe UI"/>
      <w:sz w:val="18"/>
      <w:szCs w:val="18"/>
    </w:rPr>
  </w:style>
  <w:style w:type="character" w:customStyle="1" w:styleId="BalloonTextChar">
    <w:name w:val="Balloon Text Char"/>
    <w:link w:val="BalloonText"/>
    <w:semiHidden/>
    <w:rsid w:val="008F6411"/>
    <w:rPr>
      <w:rFonts w:ascii="Segoe UI" w:hAnsi="Segoe UI" w:cs="Segoe UI"/>
      <w:sz w:val="18"/>
      <w:szCs w:val="18"/>
      <w:lang w:val="en-GB" w:eastAsia="en-US"/>
    </w:rPr>
  </w:style>
  <w:style w:type="character" w:customStyle="1" w:styleId="Heading2Char">
    <w:name w:val="Heading 2 Char"/>
    <w:link w:val="Heading2"/>
    <w:rsid w:val="00732AF9"/>
    <w:rPr>
      <w:rFonts w:ascii="Arial" w:hAnsi="Arial"/>
      <w:sz w:val="32"/>
      <w:lang w:val="en-GB" w:eastAsia="en-US"/>
    </w:rPr>
  </w:style>
  <w:style w:type="paragraph" w:styleId="NormalWeb">
    <w:name w:val="Normal (Web)"/>
    <w:basedOn w:val="Normal"/>
    <w:uiPriority w:val="99"/>
    <w:unhideWhenUsed/>
    <w:rsid w:val="00732AF9"/>
    <w:pPr>
      <w:spacing w:before="100" w:beforeAutospacing="1" w:after="100" w:afterAutospacing="1"/>
    </w:pPr>
    <w:rPr>
      <w:sz w:val="24"/>
      <w:szCs w:val="24"/>
      <w:lang w:val="fr-FR" w:eastAsia="fr-FR"/>
    </w:rPr>
  </w:style>
  <w:style w:type="paragraph" w:styleId="CommentText">
    <w:name w:val="annotation text"/>
    <w:basedOn w:val="Normal"/>
    <w:link w:val="CommentTextChar"/>
    <w:rsid w:val="00B633F9"/>
    <w:rPr>
      <w:rFonts w:eastAsia="SimSun"/>
    </w:rPr>
  </w:style>
  <w:style w:type="character" w:customStyle="1" w:styleId="CommentTextChar">
    <w:name w:val="Comment Text Char"/>
    <w:link w:val="CommentText"/>
    <w:rsid w:val="00B633F9"/>
    <w:rPr>
      <w:rFonts w:eastAsia="SimSun"/>
      <w:lang w:val="en-GB" w:eastAsia="en-US"/>
    </w:rPr>
  </w:style>
  <w:style w:type="character" w:styleId="CommentReference">
    <w:name w:val="annotation reference"/>
    <w:uiPriority w:val="99"/>
    <w:qFormat/>
    <w:rsid w:val="00B633F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245492">
      <w:bodyDiv w:val="1"/>
      <w:marLeft w:val="0"/>
      <w:marRight w:val="0"/>
      <w:marTop w:val="0"/>
      <w:marBottom w:val="0"/>
      <w:divBdr>
        <w:top w:val="none" w:sz="0" w:space="0" w:color="auto"/>
        <w:left w:val="none" w:sz="0" w:space="0" w:color="auto"/>
        <w:bottom w:val="none" w:sz="0" w:space="0" w:color="auto"/>
        <w:right w:val="none" w:sz="0" w:space="0" w:color="auto"/>
      </w:divBdr>
    </w:div>
    <w:div w:id="180488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1186</TotalTime>
  <Pages>5</Pages>
  <Words>2112</Words>
  <Characters>11616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13701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55</cp:revision>
  <dcterms:created xsi:type="dcterms:W3CDTF">2019-06-29T13:33:00Z</dcterms:created>
  <dcterms:modified xsi:type="dcterms:W3CDTF">2020-04-09T20:15:00Z</dcterms:modified>
</cp:coreProperties>
</file>